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8EC" w:rsidRDefault="00C04CF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呼和浩特市科技领军企业培育行动方案</w:t>
      </w:r>
    </w:p>
    <w:p w:rsidR="00D548EC" w:rsidRDefault="00D548EC">
      <w:pPr>
        <w:widowControl/>
        <w:spacing w:line="600" w:lineRule="exact"/>
        <w:ind w:firstLineChars="200" w:firstLine="640"/>
        <w:jc w:val="left"/>
        <w:rPr>
          <w:rFonts w:ascii="仿宋" w:eastAsia="仿宋" w:hAnsi="仿宋" w:cs="仿宋"/>
          <w:color w:val="000000"/>
          <w:kern w:val="0"/>
          <w:sz w:val="32"/>
          <w:szCs w:val="32"/>
        </w:rPr>
      </w:pP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为深入实施创新驱动发展战略，加快推进科技领军企业创新发展，引导科技领军企业做优做大做强，结合我市实际，制定本行动方案。</w:t>
      </w:r>
    </w:p>
    <w:p w:rsidR="00D548EC" w:rsidRDefault="00C04CF3">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一、总体要求 </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以习近平新时代中国特色社会主义思想为指导，全面贯彻党的二十大精神，深入落实习近平总书记视察内蒙古重要讲话指示批示精神，加强战略科技力量建设，强化企业创新主体地位，实施呼和浩特市科技领军企业培育工程。聚焦提升首府经济新能级，围绕“六大产业”集群，加快培育壮大科技领军企业队伍，发挥科技领军企业的市场需求、集成创新、组织平台优势，全力提升产业创新能力，打通从科技强到企业强、产业强、经济强的通道，为全方位推动高质量发展提供强有力科技支撑。</w:t>
      </w:r>
    </w:p>
    <w:p w:rsidR="00D548EC" w:rsidRDefault="00C04CF3">
      <w:pPr>
        <w:widowControl/>
        <w:spacing w:line="600" w:lineRule="exact"/>
        <w:ind w:firstLineChars="200" w:firstLine="640"/>
        <w:jc w:val="left"/>
        <w:rPr>
          <w:rFonts w:ascii="仿宋" w:eastAsia="仿宋" w:hAnsi="仿宋" w:cs="仿宋"/>
          <w:sz w:val="32"/>
          <w:szCs w:val="32"/>
        </w:rPr>
      </w:pPr>
      <w:r>
        <w:rPr>
          <w:rFonts w:ascii="黑体" w:eastAsia="黑体" w:hAnsi="黑体" w:cs="黑体" w:hint="eastAsia"/>
          <w:color w:val="000000"/>
          <w:kern w:val="0"/>
          <w:sz w:val="32"/>
          <w:szCs w:val="32"/>
        </w:rPr>
        <w:t xml:space="preserve">二、工作目标 </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建立呼和浩特市科技领军企业培育库。到2025年，全市入库科技领军企业达到50家以上，培育自治区科技领军企业15家以上。 </w:t>
      </w:r>
    </w:p>
    <w:p w:rsidR="00D548EC" w:rsidRDefault="00C04CF3">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三、培育标准 </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w:t>
      </w:r>
      <w:r>
        <w:rPr>
          <w:rFonts w:ascii="仿宋" w:eastAsia="仿宋" w:cs="仿宋" w:hint="eastAsia"/>
          <w:color w:val="121212"/>
          <w:sz w:val="32"/>
          <w:szCs w:val="32"/>
        </w:rPr>
        <w:t>申请入库的企业需满足以下条</w:t>
      </w:r>
      <w:r>
        <w:rPr>
          <w:rFonts w:ascii="仿宋" w:eastAsia="仿宋" w:hAnsi="Times New Roman" w:cs="仿宋" w:hint="eastAsia"/>
          <w:color w:val="121212"/>
          <w:sz w:val="32"/>
          <w:szCs w:val="32"/>
        </w:rPr>
        <w:t>件：</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1.在呼和浩特市域内依法设立，具有独立法人资格，且在有效期内的高新技术企业；</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2.企业上年度营业收入达到2亿元以上(含)； </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3.上年度研究开发费用总额占同期销售收入总额的比例达到3%以上；</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4.拥有核心自主知识产权，并具有持续的知识产权创造和成果转化能力；</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5.拥有稳定的高层次科技人才团队及研发平台；</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6.上年度及当年未发生重大质量与安全事故和严重环境违法行为，无在惩戒执行期内的科研失信行为记录和相关社会领域信用“异常经营名录”记录。</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（二）呼和浩特市范围有效期内的自治区科技领军企业直接入库。</w:t>
      </w:r>
    </w:p>
    <w:p w:rsidR="00D548EC" w:rsidRDefault="00C04CF3">
      <w:pPr>
        <w:widowControl/>
        <w:spacing w:line="60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四、入库步骤 </w:t>
      </w:r>
    </w:p>
    <w:p w:rsidR="00D548EC" w:rsidRDefault="00C04CF3">
      <w:pPr>
        <w:widowControl/>
        <w:numPr>
          <w:ilvl w:val="0"/>
          <w:numId w:val="1"/>
        </w:numPr>
        <w:spacing w:line="600" w:lineRule="exact"/>
        <w:jc w:val="left"/>
        <w:rPr>
          <w:rFonts w:ascii="仿宋" w:eastAsia="仿宋" w:hAnsi="仿宋" w:cs="仿宋"/>
          <w:color w:val="000000"/>
          <w:kern w:val="0"/>
          <w:sz w:val="32"/>
          <w:szCs w:val="32"/>
        </w:rPr>
      </w:pPr>
      <w:r>
        <w:rPr>
          <w:rFonts w:ascii="楷体" w:eastAsia="楷体" w:hAnsi="楷体" w:cs="楷体" w:hint="eastAsia"/>
          <w:color w:val="000000"/>
          <w:kern w:val="0"/>
          <w:sz w:val="32"/>
          <w:szCs w:val="32"/>
        </w:rPr>
        <w:t>企业申请。</w:t>
      </w:r>
      <w:r>
        <w:rPr>
          <w:rFonts w:ascii="仿宋" w:eastAsia="仿宋" w:hAnsi="仿宋" w:cs="仿宋" w:hint="eastAsia"/>
          <w:color w:val="000000"/>
          <w:kern w:val="0"/>
          <w:sz w:val="32"/>
          <w:szCs w:val="32"/>
        </w:rPr>
        <w:t xml:space="preserve">市科技管理部门公开发布通知，申请企业登录市科技局网站进行下载填报，打印形成书面入库申请表(见附件)，按要求签字盖章后报送所属旗县区科技管理部门进行初审。 </w:t>
      </w:r>
    </w:p>
    <w:p w:rsidR="00D548EC" w:rsidRDefault="00C04CF3">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需提供以下材料：</w:t>
      </w:r>
    </w:p>
    <w:p w:rsidR="00D548EC" w:rsidRDefault="00C04CF3">
      <w:pPr>
        <w:widowControl/>
        <w:numPr>
          <w:ilvl w:val="0"/>
          <w:numId w:val="2"/>
        </w:num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呼和浩特市科技领军企业培育入库申请表(见附件)；</w:t>
      </w:r>
    </w:p>
    <w:p w:rsidR="00D548EC" w:rsidRDefault="00C04CF3">
      <w:pPr>
        <w:widowControl/>
        <w:numPr>
          <w:ilvl w:val="0"/>
          <w:numId w:val="2"/>
        </w:num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企业近两年（不含申报当年）主营业务收入统计报表（工业总产值表），企业上一年度研发活动统计报表。企业注册成立未满2年的须提供成立以来的统计报表（以上材料报送复印件，加盖单位公章）；</w:t>
      </w:r>
    </w:p>
    <w:p w:rsidR="00D548EC" w:rsidRDefault="00C04CF3">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（3）企业获得的有效自主知识产权汇总表及授权证书，企业科技创新相关文件、证书（以上材料报送复印件，加盖单位公章）。</w:t>
      </w:r>
    </w:p>
    <w:p w:rsidR="00D548EC" w:rsidRDefault="00C04CF3">
      <w:pPr>
        <w:widowControl/>
        <w:numPr>
          <w:ilvl w:val="0"/>
          <w:numId w:val="1"/>
        </w:numPr>
        <w:spacing w:line="600" w:lineRule="exact"/>
        <w:rPr>
          <w:rFonts w:ascii="仿宋" w:eastAsia="仿宋" w:hAnsi="仿宋" w:cs="仿宋"/>
          <w:sz w:val="32"/>
          <w:szCs w:val="32"/>
        </w:rPr>
      </w:pPr>
      <w:r>
        <w:rPr>
          <w:rFonts w:ascii="楷体" w:eastAsia="楷体" w:hAnsi="楷体" w:cs="楷体" w:hint="eastAsia"/>
          <w:color w:val="000000"/>
          <w:kern w:val="0"/>
          <w:sz w:val="32"/>
          <w:szCs w:val="32"/>
        </w:rPr>
        <w:t>初审推荐。</w:t>
      </w:r>
      <w:r>
        <w:rPr>
          <w:rFonts w:ascii="仿宋" w:eastAsia="仿宋" w:hAnsi="仿宋" w:cs="仿宋" w:hint="eastAsia"/>
          <w:color w:val="000000"/>
          <w:kern w:val="0"/>
          <w:sz w:val="32"/>
          <w:szCs w:val="32"/>
        </w:rPr>
        <w:t xml:space="preserve">各旗县区科技管理部门对本地区的企业申报材料进行初审，签字并加盖单位公章后，报送至市科技局。 </w:t>
      </w:r>
    </w:p>
    <w:p w:rsidR="00D548EC" w:rsidRDefault="00C04CF3">
      <w:pPr>
        <w:widowControl/>
        <w:numPr>
          <w:ilvl w:val="0"/>
          <w:numId w:val="1"/>
        </w:numPr>
        <w:spacing w:line="600" w:lineRule="exact"/>
        <w:jc w:val="left"/>
        <w:rPr>
          <w:rFonts w:ascii="仿宋" w:eastAsia="仿宋" w:hAnsi="仿宋" w:cs="仿宋"/>
          <w:sz w:val="32"/>
          <w:szCs w:val="32"/>
        </w:rPr>
      </w:pPr>
      <w:r>
        <w:rPr>
          <w:rFonts w:ascii="楷体" w:eastAsia="楷体" w:hAnsi="楷体" w:cs="楷体" w:hint="eastAsia"/>
          <w:color w:val="000000"/>
          <w:kern w:val="0"/>
          <w:sz w:val="32"/>
          <w:szCs w:val="32"/>
        </w:rPr>
        <w:t>审查论证。</w:t>
      </w:r>
      <w:r>
        <w:rPr>
          <w:rFonts w:ascii="仿宋" w:eastAsia="仿宋" w:hAnsi="仿宋" w:cs="仿宋" w:hint="eastAsia"/>
          <w:color w:val="000000"/>
          <w:kern w:val="0"/>
          <w:sz w:val="32"/>
          <w:szCs w:val="32"/>
        </w:rPr>
        <w:t xml:space="preserve">市科技局组织专家或委托第三方服务机构对申报材料进行审查或现场核实，提出市科技领军企业培育库入库企业（以下简称“入库企业”）建议名单。 </w:t>
      </w:r>
    </w:p>
    <w:p w:rsidR="00D548EC" w:rsidRDefault="00C04CF3">
      <w:pPr>
        <w:widowControl/>
        <w:numPr>
          <w:ilvl w:val="0"/>
          <w:numId w:val="1"/>
        </w:numPr>
        <w:spacing w:line="600" w:lineRule="exact"/>
        <w:jc w:val="left"/>
        <w:rPr>
          <w:rFonts w:ascii="黑体" w:eastAsia="黑体" w:hAnsi="黑体" w:cs="黑体"/>
          <w:color w:val="000000"/>
          <w:kern w:val="0"/>
          <w:sz w:val="32"/>
          <w:szCs w:val="32"/>
        </w:rPr>
      </w:pPr>
      <w:r>
        <w:rPr>
          <w:rFonts w:ascii="楷体" w:eastAsia="楷体" w:hAnsi="楷体" w:cs="楷体" w:hint="eastAsia"/>
          <w:color w:val="000000"/>
          <w:kern w:val="0"/>
          <w:sz w:val="32"/>
          <w:szCs w:val="32"/>
        </w:rPr>
        <w:t>公示入库。</w:t>
      </w:r>
      <w:r>
        <w:rPr>
          <w:rFonts w:ascii="仿宋" w:eastAsia="仿宋" w:hAnsi="仿宋" w:cs="仿宋" w:hint="eastAsia"/>
          <w:color w:val="000000"/>
          <w:kern w:val="0"/>
          <w:sz w:val="32"/>
          <w:szCs w:val="32"/>
        </w:rPr>
        <w:t>建议名单经市科技局研究审定后，在市科技局网站公示5个工作日。经公示无异议后，发布呼和浩特市科技领军企业名单。</w:t>
      </w:r>
    </w:p>
    <w:p w:rsidR="00D548EC" w:rsidRDefault="00C04CF3">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五、培育政策 </w:t>
      </w:r>
    </w:p>
    <w:p w:rsidR="00D548EC" w:rsidRDefault="00C04CF3">
      <w:pPr>
        <w:pStyle w:val="ae"/>
        <w:spacing w:line="600" w:lineRule="exact"/>
        <w:ind w:firstLineChars="200" w:firstLine="640"/>
        <w:rPr>
          <w:rFonts w:ascii="Times New Roman" w:eastAsia="仿宋" w:hAnsi="Times New Roman"/>
          <w:b w:val="0"/>
          <w:sz w:val="32"/>
          <w:szCs w:val="32"/>
        </w:rPr>
      </w:pPr>
      <w:r>
        <w:rPr>
          <w:rFonts w:ascii="楷体" w:eastAsia="楷体" w:hAnsi="楷体" w:cs="楷体" w:hint="eastAsia"/>
          <w:b w:val="0"/>
          <w:color w:val="000000"/>
          <w:kern w:val="0"/>
          <w:sz w:val="32"/>
          <w:szCs w:val="32"/>
        </w:rPr>
        <w:t>(一)鼓励企业加大研发投入。</w:t>
      </w:r>
      <w:r>
        <w:rPr>
          <w:rFonts w:ascii="Times New Roman" w:eastAsia="仿宋" w:hAnsi="Times New Roman" w:hint="eastAsia"/>
          <w:b w:val="0"/>
          <w:sz w:val="32"/>
          <w:szCs w:val="32"/>
        </w:rPr>
        <w:t>支持和引导入库企业加大研发投入，实施研发投入奖补政策，鼓励引导企业建立研发准备金制度。对研发投入较高且建立研发准备金制度的企业，根据入库企业上一年度享受研发费用税前加计扣除政策情况，择优一次性给予一定额度的研发经费补助；</w:t>
      </w:r>
      <w:r>
        <w:rPr>
          <w:rFonts w:ascii="Times New Roman" w:eastAsia="仿宋" w:hAnsi="Times New Roman"/>
          <w:b w:val="0"/>
          <w:sz w:val="32"/>
          <w:szCs w:val="32"/>
        </w:rPr>
        <w:t>对</w:t>
      </w:r>
      <w:r>
        <w:rPr>
          <w:rFonts w:ascii="Times New Roman" w:eastAsia="仿宋" w:hAnsi="Times New Roman" w:hint="eastAsia"/>
          <w:b w:val="0"/>
          <w:sz w:val="32"/>
          <w:szCs w:val="32"/>
        </w:rPr>
        <w:t>入库企业</w:t>
      </w:r>
      <w:r>
        <w:rPr>
          <w:rFonts w:ascii="Times New Roman" w:eastAsia="仿宋" w:hAnsi="Times New Roman"/>
          <w:b w:val="0"/>
          <w:sz w:val="32"/>
          <w:szCs w:val="32"/>
        </w:rPr>
        <w:t>获自治区研发投入财政资金奖补的，按其所获自治区奖补金额</w:t>
      </w:r>
      <w:r>
        <w:rPr>
          <w:rFonts w:ascii="Times New Roman" w:eastAsia="仿宋" w:hAnsi="Times New Roman" w:hint="eastAsia"/>
          <w:b w:val="0"/>
          <w:sz w:val="32"/>
          <w:szCs w:val="32"/>
        </w:rPr>
        <w:t>的</w:t>
      </w:r>
      <w:r>
        <w:rPr>
          <w:rFonts w:ascii="Times New Roman" w:eastAsia="仿宋" w:hAnsi="Times New Roman" w:hint="eastAsia"/>
          <w:b w:val="0"/>
          <w:sz w:val="32"/>
          <w:szCs w:val="32"/>
        </w:rPr>
        <w:t>20%</w:t>
      </w:r>
      <w:r>
        <w:rPr>
          <w:rFonts w:ascii="Times New Roman" w:eastAsia="仿宋" w:hAnsi="Times New Roman"/>
          <w:b w:val="0"/>
          <w:sz w:val="32"/>
          <w:szCs w:val="32"/>
        </w:rPr>
        <w:t>给予研发经费奖励支持。</w:t>
      </w:r>
      <w:r>
        <w:rPr>
          <w:rFonts w:ascii="Times New Roman" w:eastAsia="仿宋" w:hAnsi="Times New Roman" w:hint="eastAsia"/>
          <w:b w:val="0"/>
          <w:sz w:val="32"/>
          <w:szCs w:val="32"/>
        </w:rPr>
        <w:t>全面落实研发费用加计扣除和减免企业所得税等支持高新技术企业发展的各级各类税收激励政策。</w:t>
      </w:r>
    </w:p>
    <w:p w:rsidR="00D548EC" w:rsidRDefault="00C04CF3">
      <w:pPr>
        <w:pStyle w:val="ad"/>
        <w:widowControl/>
        <w:shd w:val="clear" w:color="auto" w:fill="FFFFFF"/>
        <w:spacing w:beforeAutospacing="0" w:afterAutospacing="0" w:line="600" w:lineRule="exact"/>
        <w:ind w:firstLine="640"/>
        <w:rPr>
          <w:rFonts w:ascii="仿宋" w:eastAsia="仿宋" w:hAnsi="仿宋" w:cs="仿宋"/>
          <w:color w:val="000000"/>
          <w:kern w:val="0"/>
          <w:sz w:val="32"/>
          <w:szCs w:val="32"/>
        </w:rPr>
      </w:pPr>
      <w:r>
        <w:rPr>
          <w:rFonts w:ascii="楷体" w:eastAsia="楷体" w:hAnsi="楷体" w:cs="楷体" w:hint="eastAsia"/>
          <w:color w:val="000000"/>
          <w:kern w:val="0"/>
          <w:sz w:val="32"/>
          <w:szCs w:val="32"/>
        </w:rPr>
        <w:lastRenderedPageBreak/>
        <w:t>(二)支持企业建设高端创新平台。</w:t>
      </w:r>
      <w:r>
        <w:rPr>
          <w:rFonts w:ascii="仿宋" w:eastAsia="仿宋" w:hAnsi="仿宋" w:cs="仿宋" w:hint="eastAsia"/>
          <w:color w:val="000000"/>
          <w:kern w:val="0"/>
          <w:sz w:val="32"/>
          <w:szCs w:val="32"/>
        </w:rPr>
        <w:t>对入库企业牵头</w:t>
      </w:r>
      <w:r>
        <w:rPr>
          <w:rFonts w:ascii="仿宋" w:eastAsia="仿宋" w:hAnsi="仿宋" w:cs="仿宋"/>
          <w:color w:val="000000"/>
          <w:kern w:val="0"/>
          <w:sz w:val="32"/>
          <w:szCs w:val="32"/>
        </w:rPr>
        <w:t>批准建设的国家、自治区技术创新中心</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自治区新型研发机构，</w:t>
      </w:r>
      <w:r>
        <w:rPr>
          <w:rFonts w:ascii="仿宋" w:eastAsia="仿宋" w:hAnsi="仿宋" w:cs="仿宋" w:hint="eastAsia"/>
          <w:color w:val="000000"/>
          <w:kern w:val="0"/>
          <w:sz w:val="32"/>
          <w:szCs w:val="32"/>
        </w:rPr>
        <w:t>参照</w:t>
      </w:r>
      <w:r>
        <w:rPr>
          <w:rFonts w:ascii="仿宋" w:eastAsia="仿宋" w:hAnsi="仿宋" w:cs="仿宋"/>
          <w:color w:val="000000"/>
          <w:kern w:val="0"/>
          <w:sz w:val="32"/>
          <w:szCs w:val="32"/>
        </w:rPr>
        <w:t>自治区的支持方式，给予</w:t>
      </w:r>
      <w:r>
        <w:rPr>
          <w:rFonts w:ascii="仿宋" w:eastAsia="仿宋" w:hAnsi="仿宋" w:cs="仿宋" w:hint="eastAsia"/>
          <w:color w:val="000000"/>
          <w:kern w:val="0"/>
          <w:sz w:val="32"/>
          <w:szCs w:val="32"/>
        </w:rPr>
        <w:t>相应</w:t>
      </w:r>
      <w:r>
        <w:rPr>
          <w:rFonts w:ascii="仿宋" w:eastAsia="仿宋" w:hAnsi="仿宋" w:cs="仿宋"/>
          <w:color w:val="000000"/>
          <w:kern w:val="0"/>
          <w:sz w:val="32"/>
          <w:szCs w:val="32"/>
        </w:rPr>
        <w:t>的配套经费支持。</w:t>
      </w:r>
    </w:p>
    <w:p w:rsidR="00D548EC" w:rsidRDefault="00C04CF3">
      <w:pPr>
        <w:pStyle w:val="ad"/>
        <w:widowControl/>
        <w:shd w:val="clear" w:color="auto" w:fill="FFFFFF"/>
        <w:spacing w:beforeAutospacing="0" w:afterAutospacing="0" w:line="600" w:lineRule="exact"/>
        <w:ind w:firstLine="640"/>
        <w:rPr>
          <w:rFonts w:ascii="仿宋" w:eastAsia="仿宋" w:hAnsi="仿宋" w:cs="仿宋"/>
          <w:color w:val="000000"/>
          <w:kern w:val="0"/>
          <w:sz w:val="32"/>
          <w:szCs w:val="32"/>
        </w:rPr>
      </w:pPr>
      <w:r>
        <w:rPr>
          <w:rFonts w:ascii="仿宋" w:eastAsia="仿宋" w:hAnsi="仿宋" w:cs="仿宋"/>
          <w:color w:val="000000"/>
          <w:kern w:val="0"/>
          <w:sz w:val="32"/>
          <w:szCs w:val="32"/>
        </w:rPr>
        <w:t>对</w:t>
      </w:r>
      <w:r>
        <w:rPr>
          <w:rFonts w:ascii="仿宋" w:eastAsia="仿宋" w:hAnsi="仿宋" w:cs="仿宋" w:hint="eastAsia"/>
          <w:color w:val="000000"/>
          <w:kern w:val="0"/>
          <w:sz w:val="32"/>
          <w:szCs w:val="32"/>
        </w:rPr>
        <w:t>入库企业</w:t>
      </w:r>
      <w:r>
        <w:rPr>
          <w:rFonts w:ascii="仿宋" w:eastAsia="仿宋" w:hAnsi="仿宋" w:cs="仿宋"/>
          <w:color w:val="000000"/>
          <w:kern w:val="0"/>
          <w:sz w:val="32"/>
          <w:szCs w:val="32"/>
        </w:rPr>
        <w:t>新获批的国家、自治区级企业重点实验室、工程（技术）研究中心等研发机构，一次性分别给予200万元、50万元奖励支持；对</w:t>
      </w:r>
      <w:r>
        <w:rPr>
          <w:rFonts w:ascii="仿宋" w:eastAsia="仿宋" w:hAnsi="仿宋" w:cs="仿宋" w:hint="eastAsia"/>
          <w:color w:val="000000"/>
          <w:kern w:val="0"/>
          <w:sz w:val="32"/>
          <w:szCs w:val="32"/>
        </w:rPr>
        <w:t>入库企业</w:t>
      </w:r>
      <w:r>
        <w:rPr>
          <w:rFonts w:ascii="仿宋" w:eastAsia="仿宋" w:hAnsi="仿宋" w:cs="仿宋"/>
          <w:color w:val="000000"/>
          <w:kern w:val="0"/>
          <w:sz w:val="32"/>
          <w:szCs w:val="32"/>
        </w:rPr>
        <w:t>新获批的国家企业技术中心，一次性给予200万元奖励支持；对新</w:t>
      </w:r>
      <w:r>
        <w:rPr>
          <w:rFonts w:ascii="仿宋" w:eastAsia="仿宋" w:hAnsi="仿宋" w:cs="仿宋" w:hint="eastAsia"/>
          <w:color w:val="000000"/>
          <w:kern w:val="0"/>
          <w:sz w:val="32"/>
          <w:szCs w:val="32"/>
        </w:rPr>
        <w:t>备案</w:t>
      </w:r>
      <w:r>
        <w:rPr>
          <w:rFonts w:ascii="仿宋" w:eastAsia="仿宋" w:hAnsi="仿宋" w:cs="仿宋"/>
          <w:color w:val="000000"/>
          <w:kern w:val="0"/>
          <w:sz w:val="32"/>
          <w:szCs w:val="32"/>
        </w:rPr>
        <w:t>的市级企业研究开发中心，</w:t>
      </w:r>
      <w:r>
        <w:rPr>
          <w:rFonts w:ascii="仿宋" w:eastAsia="仿宋" w:hAnsi="仿宋" w:cs="仿宋" w:hint="eastAsia"/>
          <w:color w:val="000000"/>
          <w:kern w:val="0"/>
          <w:sz w:val="32"/>
          <w:szCs w:val="32"/>
        </w:rPr>
        <w:t>择优</w:t>
      </w:r>
      <w:r>
        <w:rPr>
          <w:rFonts w:ascii="仿宋" w:eastAsia="仿宋" w:hAnsi="仿宋" w:cs="仿宋"/>
          <w:color w:val="000000"/>
          <w:kern w:val="0"/>
          <w:sz w:val="32"/>
          <w:szCs w:val="32"/>
        </w:rPr>
        <w:t>给予</w:t>
      </w:r>
      <w:r>
        <w:rPr>
          <w:rFonts w:ascii="仿宋" w:eastAsia="仿宋" w:hAnsi="仿宋" w:cs="仿宋" w:hint="eastAsia"/>
          <w:color w:val="000000"/>
          <w:kern w:val="0"/>
          <w:sz w:val="32"/>
          <w:szCs w:val="32"/>
        </w:rPr>
        <w:t>不超过</w:t>
      </w:r>
      <w:r>
        <w:rPr>
          <w:rFonts w:ascii="仿宋" w:eastAsia="仿宋" w:hAnsi="仿宋" w:cs="仿宋"/>
          <w:color w:val="000000"/>
          <w:kern w:val="0"/>
          <w:sz w:val="32"/>
          <w:szCs w:val="32"/>
        </w:rPr>
        <w:t>20万元奖励支持。</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楷体" w:eastAsia="楷体" w:hAnsi="楷体" w:cs="楷体" w:hint="eastAsia"/>
          <w:color w:val="000000"/>
          <w:kern w:val="0"/>
          <w:sz w:val="32"/>
          <w:szCs w:val="32"/>
        </w:rPr>
        <w:t>(三) 支持企业开展关键核心技术攻关。</w:t>
      </w:r>
      <w:r>
        <w:rPr>
          <w:rFonts w:ascii="仿宋" w:eastAsia="仿宋" w:hAnsi="仿宋" w:cs="仿宋" w:hint="eastAsia"/>
          <w:color w:val="000000"/>
          <w:kern w:val="0"/>
          <w:sz w:val="32"/>
          <w:szCs w:val="32"/>
        </w:rPr>
        <w:t>支持入库企业牵头组建创新联合体，采取“ 揭榜挂帅”等方式，申报市级关键核心技术攻关等重大科技项目，单个项目给予最高500万元支持；特别重大的项目，可采取“一事一议”方式予以支持。对入库企业主持</w:t>
      </w:r>
      <w:r>
        <w:rPr>
          <w:rFonts w:ascii="仿宋" w:eastAsia="仿宋" w:hAnsi="仿宋" w:cs="仿宋"/>
          <w:color w:val="000000"/>
          <w:kern w:val="0"/>
          <w:sz w:val="32"/>
          <w:szCs w:val="32"/>
        </w:rPr>
        <w:t>国家科技计划项目，在本地实施并通过验收，其所获国拨资金在200—500万元（含500万元）的，一次性给予20万元的研发经费奖励支持；其所获国拨资金在500万元—1000万元（含1000万元）的，一次性给予30万元的研发经费奖励支持；其所获国拨资金在1000万元以上的，一次性给予50万元的研发经费奖励支持。</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楷体" w:eastAsia="楷体" w:hAnsi="楷体" w:cs="楷体" w:hint="eastAsia"/>
          <w:color w:val="000000"/>
          <w:kern w:val="0"/>
          <w:sz w:val="32"/>
          <w:szCs w:val="32"/>
        </w:rPr>
        <w:t>(四)支持企业引进转化高质量科技成果</w:t>
      </w:r>
      <w:r>
        <w:rPr>
          <w:rFonts w:ascii="楷体" w:eastAsia="楷体" w:hAnsi="楷体" w:cs="楷体" w:hint="eastAsia"/>
          <w:b/>
          <w:bCs/>
          <w:color w:val="000000"/>
          <w:kern w:val="0"/>
          <w:sz w:val="32"/>
          <w:szCs w:val="32"/>
        </w:rPr>
        <w:t>。</w:t>
      </w:r>
      <w:r>
        <w:rPr>
          <w:rFonts w:ascii="仿宋" w:eastAsia="仿宋" w:hAnsi="仿宋" w:cs="仿宋" w:hint="eastAsia"/>
          <w:color w:val="000000"/>
          <w:kern w:val="0"/>
          <w:sz w:val="32"/>
          <w:szCs w:val="32"/>
        </w:rPr>
        <w:t>支持入库企业引进转化高质量科技成果，</w:t>
      </w:r>
      <w:r>
        <w:rPr>
          <w:rFonts w:ascii="仿宋" w:eastAsia="仿宋" w:hAnsi="仿宋" w:cs="仿宋"/>
          <w:color w:val="000000"/>
          <w:kern w:val="0"/>
          <w:sz w:val="32"/>
          <w:szCs w:val="32"/>
        </w:rPr>
        <w:t>对围绕我市重点产业关键核</w:t>
      </w:r>
      <w:r>
        <w:rPr>
          <w:rFonts w:ascii="仿宋" w:eastAsia="仿宋" w:hAnsi="仿宋" w:cs="仿宋"/>
          <w:color w:val="000000"/>
          <w:kern w:val="0"/>
          <w:sz w:val="32"/>
          <w:szCs w:val="32"/>
        </w:rPr>
        <w:lastRenderedPageBreak/>
        <w:t>心技术攻关实施的重大科技成果转化和产业化项目，按照不超过项目总投资额5%的比例，每年给予最高不超过1000万元的奖励支持，连续支持不超过3年。</w:t>
      </w:r>
      <w:r>
        <w:rPr>
          <w:rFonts w:ascii="仿宋" w:eastAsia="仿宋" w:hAnsi="仿宋" w:cs="仿宋" w:hint="eastAsia"/>
          <w:color w:val="000000"/>
          <w:kern w:val="0"/>
          <w:sz w:val="32"/>
          <w:szCs w:val="32"/>
        </w:rPr>
        <w:t>支持和鼓励入库企业参与研究制定国家科技创新规划、科技计划、创新政策和技术标准。进一步加大设施平台、数据、技术验证环境等创新资源和应用场景的开放，支持入库企业创新。</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楷体" w:eastAsia="楷体" w:hAnsi="楷体" w:cs="楷体" w:hint="eastAsia"/>
          <w:color w:val="000000"/>
          <w:kern w:val="0"/>
          <w:sz w:val="32"/>
          <w:szCs w:val="32"/>
        </w:rPr>
        <w:t>(五)支持企业加强高层次人才队伍建设。</w:t>
      </w:r>
      <w:r>
        <w:rPr>
          <w:rFonts w:ascii="仿宋" w:eastAsia="仿宋" w:hAnsi="仿宋" w:cs="仿宋" w:hint="eastAsia"/>
          <w:color w:val="000000"/>
          <w:kern w:val="0"/>
          <w:sz w:val="32"/>
          <w:szCs w:val="32"/>
        </w:rPr>
        <w:t>对入库企业的科研人员</w:t>
      </w:r>
      <w:r>
        <w:rPr>
          <w:rFonts w:ascii="仿宋" w:eastAsia="仿宋" w:hAnsi="仿宋" w:cs="仿宋"/>
          <w:color w:val="000000"/>
          <w:kern w:val="0"/>
          <w:sz w:val="32"/>
          <w:szCs w:val="32"/>
        </w:rPr>
        <w:t>获得自治区科学技术特别贡献奖、自治区中青年科学技术创新奖的个人，给予一次性</w:t>
      </w:r>
      <w:r>
        <w:rPr>
          <w:rFonts w:ascii="仿宋" w:eastAsia="仿宋" w:hAnsi="仿宋" w:cs="仿宋" w:hint="eastAsia"/>
          <w:color w:val="000000"/>
          <w:kern w:val="0"/>
          <w:sz w:val="32"/>
          <w:szCs w:val="32"/>
        </w:rPr>
        <w:t>的</w:t>
      </w:r>
      <w:r>
        <w:rPr>
          <w:rFonts w:ascii="仿宋" w:eastAsia="仿宋" w:hAnsi="仿宋" w:cs="仿宋"/>
          <w:color w:val="000000"/>
          <w:kern w:val="0"/>
          <w:sz w:val="32"/>
          <w:szCs w:val="32"/>
        </w:rPr>
        <w:t>奖励支持。</w:t>
      </w:r>
    </w:p>
    <w:p w:rsidR="00D548EC" w:rsidRDefault="00C04CF3">
      <w:pPr>
        <w:widowControl/>
        <w:spacing w:line="600" w:lineRule="exact"/>
        <w:ind w:firstLineChars="200" w:firstLine="640"/>
        <w:rPr>
          <w:rFonts w:ascii="仿宋" w:eastAsia="仿宋" w:hAnsi="仿宋" w:cs="仿宋"/>
          <w:color w:val="000000"/>
          <w:kern w:val="0"/>
          <w:sz w:val="32"/>
          <w:szCs w:val="32"/>
        </w:rPr>
      </w:pPr>
      <w:r>
        <w:rPr>
          <w:rFonts w:ascii="楷体" w:eastAsia="楷体" w:hAnsi="楷体" w:cs="楷体" w:hint="eastAsia"/>
          <w:color w:val="000000"/>
          <w:kern w:val="0"/>
          <w:sz w:val="32"/>
          <w:szCs w:val="32"/>
        </w:rPr>
        <w:t>(六)鼓励企业产出优秀科技成果。</w:t>
      </w:r>
      <w:r>
        <w:rPr>
          <w:rFonts w:ascii="仿宋" w:eastAsia="仿宋" w:hAnsi="仿宋" w:cs="仿宋" w:hint="eastAsia"/>
          <w:color w:val="000000"/>
          <w:kern w:val="0"/>
          <w:sz w:val="32"/>
          <w:szCs w:val="32"/>
        </w:rPr>
        <w:t>对入库企业</w:t>
      </w:r>
      <w:r>
        <w:rPr>
          <w:rFonts w:ascii="仿宋" w:eastAsia="仿宋" w:hAnsi="仿宋" w:cs="仿宋"/>
          <w:color w:val="000000"/>
          <w:kern w:val="0"/>
          <w:sz w:val="32"/>
          <w:szCs w:val="32"/>
        </w:rPr>
        <w:t>获得国家科学技术奖的第一完成单位及相关人员，一次性给予国家奖金额等额的奖励支持</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对提名并获自治区科学技术奖励的成果（包括自然科学奖、技术发明奖、科学技术进步奖）</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给予一次性</w:t>
      </w:r>
      <w:r>
        <w:rPr>
          <w:rFonts w:ascii="仿宋" w:eastAsia="仿宋" w:hAnsi="仿宋" w:cs="仿宋" w:hint="eastAsia"/>
          <w:color w:val="000000"/>
          <w:kern w:val="0"/>
          <w:sz w:val="32"/>
          <w:szCs w:val="32"/>
        </w:rPr>
        <w:t>的</w:t>
      </w:r>
      <w:r>
        <w:rPr>
          <w:rFonts w:ascii="仿宋" w:eastAsia="仿宋" w:hAnsi="仿宋" w:cs="仿宋"/>
          <w:color w:val="000000"/>
          <w:kern w:val="0"/>
          <w:sz w:val="32"/>
          <w:szCs w:val="32"/>
        </w:rPr>
        <w:t>奖励支持。</w:t>
      </w:r>
    </w:p>
    <w:p w:rsidR="00D548EC" w:rsidRDefault="00C04CF3">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六、入库管理 </w:t>
      </w:r>
    </w:p>
    <w:p w:rsidR="00D548EC" w:rsidRDefault="00C04CF3">
      <w:pPr>
        <w:widowControl/>
        <w:numPr>
          <w:ilvl w:val="0"/>
          <w:numId w:val="3"/>
        </w:numPr>
        <w:spacing w:line="600" w:lineRule="exact"/>
        <w:jc w:val="left"/>
        <w:rPr>
          <w:rFonts w:ascii="仿宋" w:eastAsia="仿宋" w:hAnsi="仿宋" w:cs="仿宋"/>
          <w:color w:val="000000"/>
          <w:kern w:val="0"/>
          <w:sz w:val="32"/>
          <w:szCs w:val="32"/>
        </w:rPr>
      </w:pPr>
      <w:r>
        <w:rPr>
          <w:rFonts w:ascii="楷体" w:eastAsia="楷体" w:hAnsi="楷体" w:cs="楷体" w:hint="eastAsia"/>
          <w:color w:val="000000"/>
          <w:kern w:val="0"/>
          <w:sz w:val="32"/>
          <w:szCs w:val="32"/>
        </w:rPr>
        <w:t>中期监测。</w:t>
      </w:r>
      <w:r>
        <w:rPr>
          <w:rFonts w:ascii="仿宋" w:eastAsia="仿宋" w:hAnsi="仿宋" w:cs="仿宋" w:hint="eastAsia"/>
          <w:color w:val="000000"/>
          <w:kern w:val="0"/>
          <w:sz w:val="32"/>
          <w:szCs w:val="32"/>
        </w:rPr>
        <w:t>市科技局每年7月对入库企业进行中期监测，研判分析企业运行情况，精准跟进培育服务。入库企业按要求填报上半年营业收入、研发投入、研发人员等信息，如发生更名、经营异常等情况要及时报告。</w:t>
      </w:r>
    </w:p>
    <w:p w:rsidR="00D548EC" w:rsidRDefault="00C04CF3">
      <w:pPr>
        <w:widowControl/>
        <w:numPr>
          <w:ilvl w:val="0"/>
          <w:numId w:val="3"/>
        </w:numPr>
        <w:spacing w:line="600" w:lineRule="exact"/>
        <w:jc w:val="left"/>
        <w:rPr>
          <w:rFonts w:ascii="仿宋" w:eastAsia="仿宋" w:hAnsi="仿宋" w:cs="仿宋"/>
          <w:sz w:val="32"/>
          <w:szCs w:val="32"/>
        </w:rPr>
      </w:pPr>
      <w:r>
        <w:rPr>
          <w:rFonts w:ascii="楷体" w:eastAsia="楷体" w:hAnsi="楷体" w:cs="楷体" w:hint="eastAsia"/>
          <w:color w:val="000000"/>
          <w:kern w:val="0"/>
          <w:sz w:val="32"/>
          <w:szCs w:val="32"/>
        </w:rPr>
        <w:t>年度评估。</w:t>
      </w:r>
      <w:r>
        <w:rPr>
          <w:rFonts w:ascii="仿宋" w:eastAsia="仿宋" w:hAnsi="仿宋" w:cs="仿宋" w:hint="eastAsia"/>
          <w:color w:val="000000"/>
          <w:kern w:val="0"/>
          <w:sz w:val="32"/>
          <w:szCs w:val="32"/>
        </w:rPr>
        <w:t>入库企业有效期为两年，实行动态管理。每年4月对入库企业上年度发展情况进行评估，评估程序同入库程序，评估符合入库标准的留库培育，不符合入库标准的退出培育库。市科技局发布《通过呼和浩特市</w:t>
      </w:r>
      <w:r>
        <w:rPr>
          <w:rFonts w:ascii="仿宋" w:eastAsia="仿宋" w:hAnsi="仿宋" w:cs="仿宋" w:hint="eastAsia"/>
          <w:color w:val="000000"/>
          <w:kern w:val="0"/>
          <w:sz w:val="32"/>
          <w:szCs w:val="32"/>
        </w:rPr>
        <w:lastRenderedPageBreak/>
        <w:t>科技领军企业培育库入库企业年度评估企业名单》《呼和浩特市科技领军企业名单》，名单内企业方可享受相关培育政策。</w:t>
      </w:r>
    </w:p>
    <w:p w:rsidR="00D548EC" w:rsidRDefault="00C04CF3">
      <w:pPr>
        <w:widowControl/>
        <w:spacing w:line="60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 xml:space="preserve">七、保障措施 </w:t>
      </w:r>
    </w:p>
    <w:p w:rsidR="00D548EC" w:rsidRDefault="00C04CF3">
      <w:pPr>
        <w:spacing w:line="600" w:lineRule="exact"/>
        <w:ind w:firstLineChars="200" w:firstLine="640"/>
        <w:rPr>
          <w:rFonts w:ascii="仿宋" w:eastAsia="仿宋" w:hAnsi="仿宋" w:cs="仿宋"/>
          <w:color w:val="000000"/>
          <w:kern w:val="0"/>
          <w:sz w:val="32"/>
          <w:szCs w:val="32"/>
        </w:rPr>
      </w:pPr>
      <w:r>
        <w:rPr>
          <w:rFonts w:ascii="楷体" w:eastAsia="楷体" w:hAnsi="楷体" w:cs="楷体" w:hint="eastAsia"/>
          <w:sz w:val="32"/>
          <w:szCs w:val="32"/>
        </w:rPr>
        <w:t>（一）强化组织领导。</w:t>
      </w:r>
      <w:r>
        <w:rPr>
          <w:rFonts w:ascii="仿宋" w:eastAsia="仿宋" w:hAnsi="仿宋" w:cs="仿宋" w:hint="eastAsia"/>
          <w:color w:val="000000"/>
          <w:kern w:val="0"/>
          <w:sz w:val="32"/>
          <w:szCs w:val="32"/>
        </w:rPr>
        <w:t>各级科技管理部门要发挥牵头职能作用，形成工作合力，加强对本地区科技领军企业培育和推荐工作的组织实施，及时协调解决科技领军企业培育发展中的重大问题。</w:t>
      </w:r>
    </w:p>
    <w:p w:rsidR="00D548EC" w:rsidRDefault="00C04CF3">
      <w:pPr>
        <w:spacing w:line="600" w:lineRule="exact"/>
        <w:ind w:firstLineChars="200" w:firstLine="640"/>
        <w:rPr>
          <w:rFonts w:ascii="仿宋" w:eastAsia="仿宋" w:hAnsi="仿宋" w:cs="仿宋"/>
          <w:color w:val="000000"/>
          <w:kern w:val="0"/>
          <w:sz w:val="32"/>
          <w:szCs w:val="32"/>
        </w:rPr>
      </w:pPr>
      <w:r>
        <w:rPr>
          <w:rFonts w:ascii="楷体" w:eastAsia="楷体" w:hAnsi="楷体" w:cs="楷体" w:hint="eastAsia"/>
          <w:sz w:val="32"/>
          <w:szCs w:val="32"/>
        </w:rPr>
        <w:t>（二）营造良好氛围。</w:t>
      </w:r>
      <w:r>
        <w:rPr>
          <w:rFonts w:ascii="仿宋" w:eastAsia="仿宋" w:hAnsi="仿宋" w:cs="仿宋" w:hint="eastAsia"/>
          <w:color w:val="000000"/>
          <w:kern w:val="0"/>
          <w:sz w:val="32"/>
          <w:szCs w:val="32"/>
        </w:rPr>
        <w:t>加大对科技政策的宣传力度，鼓励企业积极申报市科技领军企业，挖掘典型性事例和经验做法，树立尊重创新、尊重科技、尊重企业的风向标，营造科技领军企业发展的良好氛围。</w:t>
      </w:r>
    </w:p>
    <w:p w:rsidR="00D548EC" w:rsidRDefault="00C04CF3">
      <w:pPr>
        <w:spacing w:line="600" w:lineRule="exact"/>
        <w:ind w:firstLineChars="200" w:firstLine="640"/>
      </w:pPr>
      <w:r>
        <w:rPr>
          <w:rFonts w:ascii="楷体" w:eastAsia="楷体" w:hAnsi="楷体" w:cs="楷体" w:hint="eastAsia"/>
          <w:sz w:val="32"/>
          <w:szCs w:val="32"/>
        </w:rPr>
        <w:t>（三）强化监督考核。</w:t>
      </w:r>
      <w:r>
        <w:rPr>
          <w:rFonts w:ascii="仿宋" w:eastAsia="仿宋" w:hAnsi="仿宋" w:cs="仿宋" w:hint="eastAsia"/>
          <w:color w:val="000000"/>
          <w:kern w:val="0"/>
          <w:sz w:val="32"/>
          <w:szCs w:val="32"/>
        </w:rPr>
        <w:t>将市科技领军企业培育认定工作作为重要考核指标，各科技管理部门要结合实际分解细化任务，落实好主体责任。</w:t>
      </w:r>
    </w:p>
    <w:p w:rsidR="00D548EC" w:rsidRDefault="00C04CF3">
      <w:pPr>
        <w:widowControl/>
        <w:spacing w:line="60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八、其他 </w:t>
      </w:r>
    </w:p>
    <w:p w:rsidR="00D548EC" w:rsidRDefault="00C04CF3">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(一)本行动方案所涉及使用市级财政资金的各项奖补资金，同一内容与我市现行其他奖补政策按照“就高不重复” 原则给予支持；落实本行动方案支持政策时，已享受市级财政补助的同一内容不再支持。</w:t>
      </w:r>
    </w:p>
    <w:p w:rsidR="00723EE8" w:rsidRDefault="00C04CF3" w:rsidP="00723EE8">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(二)本行动方案自印发之日起施行。</w:t>
      </w:r>
    </w:p>
    <w:p w:rsidR="00723EE8" w:rsidRDefault="00723EE8" w:rsidP="00723EE8">
      <w:pPr>
        <w:widowControl/>
        <w:spacing w:line="600" w:lineRule="exact"/>
        <w:ind w:firstLineChars="200" w:firstLine="640"/>
        <w:jc w:val="left"/>
        <w:rPr>
          <w:rFonts w:ascii="仿宋" w:eastAsia="仿宋" w:hAnsi="仿宋" w:cs="仿宋"/>
          <w:color w:val="000000"/>
          <w:kern w:val="0"/>
          <w:sz w:val="32"/>
          <w:szCs w:val="32"/>
        </w:rPr>
      </w:pPr>
    </w:p>
    <w:p w:rsidR="00D548EC" w:rsidRDefault="00C04CF3" w:rsidP="00723EE8">
      <w:pPr>
        <w:widowControl/>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附件: 呼和浩特市科技领军企业培育入库申请表</w:t>
      </w:r>
    </w:p>
    <w:p w:rsidR="00D548EC" w:rsidRDefault="00C04CF3" w:rsidP="00723EE8">
      <w:pPr>
        <w:widowControl/>
        <w:spacing w:line="600" w:lineRule="exact"/>
        <w:jc w:val="left"/>
        <w:rPr>
          <w:rFonts w:ascii="黑体" w:eastAsia="黑体" w:hAnsi="黑体" w:cs="黑体"/>
          <w:color w:val="333333"/>
          <w:kern w:val="0"/>
          <w:sz w:val="32"/>
          <w:szCs w:val="32"/>
        </w:rPr>
      </w:pPr>
      <w:r>
        <w:rPr>
          <w:rFonts w:ascii="仿宋" w:eastAsia="仿宋" w:hAnsi="仿宋" w:cs="仿宋"/>
          <w:color w:val="000000"/>
          <w:kern w:val="0"/>
          <w:sz w:val="32"/>
          <w:szCs w:val="32"/>
        </w:rPr>
        <w:br w:type="page"/>
      </w:r>
      <w:r w:rsidRPr="00723EE8">
        <w:rPr>
          <w:rFonts w:ascii="仿宋" w:eastAsia="仿宋" w:hAnsi="仿宋" w:cs="仿宋" w:hint="eastAsia"/>
          <w:color w:val="000000"/>
          <w:kern w:val="0"/>
          <w:sz w:val="32"/>
          <w:szCs w:val="32"/>
        </w:rPr>
        <w:lastRenderedPageBreak/>
        <w:t>附件</w:t>
      </w:r>
    </w:p>
    <w:p w:rsidR="00D548EC" w:rsidRDefault="00C04CF3">
      <w:pPr>
        <w:widowControl/>
        <w:adjustRightInd w:val="0"/>
        <w:snapToGrid w:val="0"/>
        <w:spacing w:before="100" w:beforeAutospacing="1" w:after="100" w:afterAutospacing="1"/>
        <w:jc w:val="center"/>
        <w:rPr>
          <w:rFonts w:ascii="宋体" w:hAnsi="宋体"/>
          <w:b/>
          <w:color w:val="333333"/>
          <w:kern w:val="0"/>
          <w:sz w:val="44"/>
          <w:szCs w:val="44"/>
        </w:rPr>
      </w:pPr>
      <w:r>
        <w:rPr>
          <w:rFonts w:ascii="宋体" w:hAnsi="宋体" w:hint="eastAsia"/>
          <w:b/>
          <w:bCs/>
          <w:color w:val="333333"/>
          <w:kern w:val="0"/>
          <w:sz w:val="44"/>
          <w:szCs w:val="44"/>
        </w:rPr>
        <w:t>呼和浩特市科技领军企业培育入库申请表</w:t>
      </w:r>
    </w:p>
    <w:tbl>
      <w:tblPr>
        <w:tblW w:w="8910" w:type="dxa"/>
        <w:jc w:val="center"/>
        <w:tblLayout w:type="fixed"/>
        <w:tblCellMar>
          <w:top w:w="15" w:type="dxa"/>
          <w:left w:w="15" w:type="dxa"/>
          <w:bottom w:w="15" w:type="dxa"/>
          <w:right w:w="15" w:type="dxa"/>
        </w:tblCellMar>
        <w:tblLook w:val="04A0" w:firstRow="1" w:lastRow="0" w:firstColumn="1" w:lastColumn="0" w:noHBand="0" w:noVBand="1"/>
      </w:tblPr>
      <w:tblGrid>
        <w:gridCol w:w="1230"/>
        <w:gridCol w:w="675"/>
        <w:gridCol w:w="1650"/>
        <w:gridCol w:w="164"/>
        <w:gridCol w:w="850"/>
        <w:gridCol w:w="66"/>
        <w:gridCol w:w="23"/>
        <w:gridCol w:w="904"/>
        <w:gridCol w:w="850"/>
        <w:gridCol w:w="743"/>
        <w:gridCol w:w="391"/>
        <w:gridCol w:w="1364"/>
      </w:tblGrid>
      <w:tr w:rsidR="00D548EC" w:rsidRPr="00723EE8">
        <w:trPr>
          <w:trHeight w:val="382"/>
          <w:jc w:val="center"/>
        </w:trPr>
        <w:tc>
          <w:tcPr>
            <w:tcW w:w="12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基本情况</w:t>
            </w: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企业名称</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统一社会信用代码</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123"/>
          <w:jc w:val="center"/>
        </w:trPr>
        <w:tc>
          <w:tcPr>
            <w:tcW w:w="1230" w:type="dxa"/>
            <w:vMerge/>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主营业务所属技术领域</w:t>
            </w:r>
          </w:p>
        </w:tc>
        <w:tc>
          <w:tcPr>
            <w:tcW w:w="93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9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联系人</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联系电话</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年份</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 xml:space="preserve">      年</w:t>
            </w: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 xml:space="preserve">    年</w:t>
            </w: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总资产（万元）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主营业务收入（万元）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316"/>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销售收入（万元）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净利润（万元）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缴税总额（万元）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研究开发费用总额（万元）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研究开发费用总额占同期销售收入总额的比例（%）</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有效自主</w:t>
            </w:r>
          </w:p>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知识产权</w:t>
            </w:r>
          </w:p>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（数量）</w:t>
            </w:r>
          </w:p>
        </w:tc>
        <w:tc>
          <w:tcPr>
            <w:tcW w:w="18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发明专利</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实用新型</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外观设计</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48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软件著作权</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集成电路布图</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设计专有权</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3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国家新药</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其 他</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市级以上</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创新机构</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或平台（可多选）</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□1.国家级企业重点实验室   □2.国家级企业技术中心</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□3.国家级技术创新中心     □4.国家级工程研究中心</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□5.自治区级企业重点实验室 □6.自治区级企业技术中心</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□7.自治区级工程研究中心   □8.自治区级技术创新中心</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□9.自治区新型研发机构     □10.自治区级企业研究开发中心</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 xml:space="preserve">□11.市级企业技术中心      □12.市级企业研究开发中心 </w:t>
            </w:r>
          </w:p>
          <w:p w:rsidR="00D548EC" w:rsidRPr="00723EE8" w:rsidRDefault="00C04CF3">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□13.其他</w:t>
            </w:r>
          </w:p>
        </w:tc>
      </w:tr>
      <w:tr w:rsidR="00D548EC" w:rsidRPr="00723EE8">
        <w:trPr>
          <w:trHeight w:val="736"/>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人力资源</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情况</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职工总数</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大专以上学历</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科技人员数（人）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818"/>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D548EC" w:rsidRPr="00723EE8" w:rsidRDefault="00D548EC">
            <w:pPr>
              <w:widowControl/>
              <w:adjustRightInd w:val="0"/>
              <w:snapToGrid w:val="0"/>
              <w:jc w:val="left"/>
              <w:rPr>
                <w:rFonts w:ascii="仿宋" w:eastAsia="仿宋" w:hAnsi="仿宋"/>
                <w:kern w:val="0"/>
                <w:sz w:val="24"/>
              </w:rPr>
            </w:pP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从事研究开发</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人员数（人）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中级以上职称人员数（人）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2390"/>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企业简介</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（限500字）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1724"/>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lastRenderedPageBreak/>
              <w:t>企业科技</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创新情况</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（限300字）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1821"/>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企业在行业细分市场占有率情况</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1557"/>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企业带动区域特色产业发展情况</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548EC" w:rsidRPr="00723EE8" w:rsidRDefault="00D548EC">
            <w:pPr>
              <w:widowControl/>
              <w:adjustRightInd w:val="0"/>
              <w:snapToGrid w:val="0"/>
              <w:jc w:val="left"/>
              <w:rPr>
                <w:rFonts w:ascii="仿宋" w:eastAsia="仿宋" w:hAnsi="仿宋"/>
                <w:kern w:val="0"/>
                <w:sz w:val="24"/>
              </w:rPr>
            </w:pPr>
          </w:p>
        </w:tc>
      </w:tr>
      <w:tr w:rsidR="00D548EC" w:rsidRPr="00723EE8">
        <w:trPr>
          <w:trHeight w:val="1803"/>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企业安全生产、质量保障、环境保护和科研诚信情况</w:t>
            </w:r>
          </w:p>
          <w:p w:rsidR="00D548EC" w:rsidRPr="00723EE8" w:rsidRDefault="00C04CF3">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D548EC" w:rsidRPr="00723EE8" w:rsidRDefault="00D548EC">
            <w:pPr>
              <w:widowControl/>
              <w:adjustRightInd w:val="0"/>
              <w:snapToGrid w:val="0"/>
              <w:jc w:val="left"/>
              <w:rPr>
                <w:rFonts w:ascii="仿宋" w:eastAsia="仿宋" w:hAnsi="仿宋"/>
                <w:kern w:val="0"/>
                <w:sz w:val="24"/>
              </w:rPr>
            </w:pPr>
          </w:p>
        </w:tc>
      </w:tr>
      <w:tr w:rsidR="00D548EC" w:rsidRPr="00723EE8">
        <w:trPr>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b/>
                <w:bCs/>
                <w:kern w:val="0"/>
                <w:sz w:val="24"/>
              </w:rPr>
              <w:t>申报单位承诺：</w:t>
            </w:r>
          </w:p>
          <w:p w:rsidR="00D548EC" w:rsidRPr="00723EE8" w:rsidRDefault="00C04CF3">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我单位承诺在本次呼和浩特市科技领军企业培育入库申请表中所提交的全部材料内容及附件均真实、合法、有效，如有不实之处，愿意承担相应的法律责任，并承担由此产生的一切后果。</w:t>
            </w:r>
          </w:p>
          <w:p w:rsidR="00D548EC" w:rsidRPr="00723EE8" w:rsidRDefault="00C04CF3">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我单位承诺主动配合呼和浩特市科学技术局监督检查，并按要求提供相关材料。</w:t>
            </w:r>
          </w:p>
          <w:p w:rsidR="00D548EC" w:rsidRPr="00723EE8" w:rsidRDefault="00C04CF3">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特此承诺！</w:t>
            </w:r>
          </w:p>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申报单位名称（盖章） </w:t>
            </w:r>
            <w:r w:rsidRPr="00723EE8">
              <w:rPr>
                <w:rFonts w:ascii="仿宋" w:eastAsia="仿宋" w:hAnsi="宋体" w:hint="eastAsia"/>
                <w:kern w:val="0"/>
                <w:sz w:val="24"/>
              </w:rPr>
              <w:t>        </w:t>
            </w:r>
            <w:r w:rsidRPr="00723EE8">
              <w:rPr>
                <w:rFonts w:ascii="仿宋" w:eastAsia="仿宋" w:hAnsi="仿宋" w:hint="eastAsia"/>
                <w:kern w:val="0"/>
                <w:sz w:val="24"/>
              </w:rPr>
              <w:t>单位法定代表人（签字）</w:t>
            </w:r>
          </w:p>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年 </w:t>
            </w:r>
            <w:r w:rsidRPr="00723EE8">
              <w:rPr>
                <w:rFonts w:ascii="仿宋" w:eastAsia="仿宋" w:hAnsi="宋体" w:hint="eastAsia"/>
                <w:kern w:val="0"/>
                <w:sz w:val="24"/>
              </w:rPr>
              <w:t>  </w:t>
            </w:r>
            <w:r w:rsidRPr="00723EE8">
              <w:rPr>
                <w:rFonts w:ascii="仿宋" w:eastAsia="仿宋" w:hAnsi="仿宋" w:hint="eastAsia"/>
                <w:kern w:val="0"/>
                <w:sz w:val="24"/>
              </w:rPr>
              <w:t xml:space="preserve">月 </w:t>
            </w:r>
            <w:r w:rsidRPr="00723EE8">
              <w:rPr>
                <w:rFonts w:ascii="仿宋" w:eastAsia="仿宋" w:hAnsi="宋体" w:hint="eastAsia"/>
                <w:kern w:val="0"/>
                <w:sz w:val="24"/>
              </w:rPr>
              <w:t>  </w:t>
            </w:r>
            <w:r w:rsidRPr="00723EE8">
              <w:rPr>
                <w:rFonts w:ascii="仿宋" w:eastAsia="仿宋" w:hAnsi="仿宋" w:hint="eastAsia"/>
                <w:kern w:val="0"/>
                <w:sz w:val="24"/>
              </w:rPr>
              <w:t>日</w:t>
            </w:r>
          </w:p>
        </w:tc>
      </w:tr>
      <w:tr w:rsidR="00D548EC" w:rsidRPr="00723EE8">
        <w:trPr>
          <w:trHeight w:val="1391"/>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b/>
                <w:bCs/>
                <w:kern w:val="0"/>
                <w:sz w:val="24"/>
              </w:rPr>
              <w:t>归口管理单位审查意见</w:t>
            </w:r>
            <w:r w:rsidRPr="00723EE8">
              <w:rPr>
                <w:rFonts w:ascii="仿宋" w:eastAsia="仿宋" w:hAnsi="仿宋" w:hint="eastAsia"/>
                <w:kern w:val="0"/>
                <w:sz w:val="24"/>
              </w:rPr>
              <w:t>：</w:t>
            </w:r>
          </w:p>
          <w:p w:rsidR="00D548EC" w:rsidRPr="00723EE8" w:rsidRDefault="00C04CF3">
            <w:pPr>
              <w:widowControl/>
              <w:adjustRightInd w:val="0"/>
              <w:snapToGrid w:val="0"/>
              <w:spacing w:before="100" w:beforeAutospacing="1" w:after="100" w:afterAutospacing="1"/>
              <w:ind w:firstLine="480"/>
              <w:jc w:val="left"/>
              <w:rPr>
                <w:rFonts w:ascii="仿宋" w:eastAsia="仿宋" w:hAnsi="仿宋"/>
                <w:kern w:val="0"/>
                <w:sz w:val="24"/>
              </w:rPr>
            </w:pPr>
            <w:r w:rsidRPr="00723EE8">
              <w:rPr>
                <w:rFonts w:ascii="仿宋" w:eastAsia="仿宋" w:hAnsi="仿宋" w:hint="eastAsia"/>
                <w:kern w:val="0"/>
                <w:sz w:val="24"/>
              </w:rPr>
              <w:t>我们已对申报材料进行了认真审查，同意申报。</w:t>
            </w:r>
          </w:p>
          <w:p w:rsidR="00D548EC" w:rsidRPr="00723EE8" w:rsidRDefault="00C04CF3">
            <w:pPr>
              <w:widowControl/>
              <w:adjustRightInd w:val="0"/>
              <w:snapToGrid w:val="0"/>
              <w:spacing w:before="100" w:beforeAutospacing="1" w:after="100" w:afterAutospacing="1"/>
              <w:ind w:firstLine="6496"/>
              <w:jc w:val="left"/>
              <w:rPr>
                <w:rFonts w:ascii="仿宋" w:eastAsia="仿宋" w:hAnsi="仿宋"/>
                <w:kern w:val="0"/>
                <w:sz w:val="24"/>
              </w:rPr>
            </w:pPr>
            <w:r w:rsidRPr="00723EE8">
              <w:rPr>
                <w:rFonts w:ascii="仿宋" w:eastAsia="仿宋" w:hAnsi="仿宋" w:hint="eastAsia"/>
                <w:kern w:val="0"/>
                <w:sz w:val="24"/>
              </w:rPr>
              <w:t>（单位公章）</w:t>
            </w:r>
          </w:p>
          <w:p w:rsidR="00D548EC" w:rsidRPr="00723EE8" w:rsidRDefault="00C04CF3">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年 </w:t>
            </w:r>
            <w:r w:rsidRPr="00723EE8">
              <w:rPr>
                <w:rFonts w:ascii="仿宋" w:eastAsia="仿宋" w:hAnsi="宋体" w:hint="eastAsia"/>
                <w:kern w:val="0"/>
                <w:sz w:val="24"/>
              </w:rPr>
              <w:t>  </w:t>
            </w:r>
            <w:r w:rsidRPr="00723EE8">
              <w:rPr>
                <w:rFonts w:ascii="仿宋" w:eastAsia="仿宋" w:hAnsi="仿宋" w:hint="eastAsia"/>
                <w:kern w:val="0"/>
                <w:sz w:val="24"/>
              </w:rPr>
              <w:t xml:space="preserve">月 </w:t>
            </w:r>
            <w:r w:rsidRPr="00723EE8">
              <w:rPr>
                <w:rFonts w:ascii="仿宋" w:eastAsia="仿宋" w:hAnsi="宋体" w:hint="eastAsia"/>
                <w:kern w:val="0"/>
                <w:sz w:val="24"/>
              </w:rPr>
              <w:t>  </w:t>
            </w:r>
            <w:r w:rsidRPr="00723EE8">
              <w:rPr>
                <w:rFonts w:ascii="仿宋" w:eastAsia="仿宋" w:hAnsi="仿宋" w:hint="eastAsia"/>
                <w:kern w:val="0"/>
                <w:sz w:val="24"/>
              </w:rPr>
              <w:t>日</w:t>
            </w:r>
          </w:p>
        </w:tc>
      </w:tr>
    </w:tbl>
    <w:p w:rsidR="00D548EC" w:rsidRPr="00723EE8" w:rsidRDefault="00C04CF3">
      <w:pPr>
        <w:spacing w:line="640" w:lineRule="exact"/>
        <w:ind w:firstLineChars="50" w:firstLine="160"/>
        <w:rPr>
          <w:rFonts w:ascii="仿宋" w:eastAsia="仿宋" w:hAnsi="仿宋" w:cs="仿宋"/>
          <w:sz w:val="32"/>
          <w:szCs w:val="32"/>
        </w:rPr>
      </w:pPr>
      <w:r w:rsidRPr="00723EE8">
        <w:rPr>
          <w:rFonts w:ascii="仿宋" w:eastAsia="仿宋" w:hAnsi="仿宋" w:cs="仿宋_GB2312" w:hint="eastAsia"/>
          <w:sz w:val="32"/>
          <w:szCs w:val="32"/>
        </w:rPr>
        <w:t xml:space="preserve">  </w:t>
      </w:r>
    </w:p>
    <w:sectPr w:rsidR="00D548EC" w:rsidRPr="00723EE8" w:rsidSect="00D548EC">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C1C" w:rsidRDefault="00145C1C" w:rsidP="00D548EC">
      <w:r>
        <w:separator/>
      </w:r>
    </w:p>
  </w:endnote>
  <w:endnote w:type="continuationSeparator" w:id="0">
    <w:p w:rsidR="00145C1C" w:rsidRDefault="00145C1C" w:rsidP="00D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48EC" w:rsidRDefault="00B55EAB">
    <w:pPr>
      <w:pStyle w:val="a9"/>
      <w:framePr w:wrap="around" w:vAnchor="text" w:hAnchor="margin" w:xAlign="right" w:yAlign="top"/>
      <w:tabs>
        <w:tab w:val="clear" w:pos="8306"/>
        <w:tab w:val="right" w:pos="8307"/>
      </w:tabs>
    </w:pPr>
    <w:r>
      <w:fldChar w:fldCharType="begin"/>
    </w:r>
    <w:r w:rsidR="00C04CF3">
      <w:rPr>
        <w:rStyle w:val="af1"/>
      </w:rPr>
      <w:instrText>Page</w:instrText>
    </w:r>
    <w:r>
      <w:fldChar w:fldCharType="separate"/>
    </w:r>
    <w:r w:rsidR="00C04CF3">
      <w:rPr>
        <w:rStyle w:val="af1"/>
      </w:rPr>
      <w:t>- 1 -</w:t>
    </w:r>
    <w:r>
      <w:fldChar w:fldCharType="end"/>
    </w:r>
  </w:p>
  <w:p w:rsidR="00D548EC" w:rsidRDefault="00D548EC">
    <w:pPr>
      <w:pStyle w:val="a9"/>
      <w:tabs>
        <w:tab w:val="clear" w:pos="8306"/>
        <w:tab w:val="right" w:pos="8307"/>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48EC" w:rsidRDefault="00E924CB">
    <w:pPr>
      <w:pStyle w:val="a9"/>
      <w:tabs>
        <w:tab w:val="clear" w:pos="8306"/>
        <w:tab w:val="right" w:pos="8307"/>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2540" b="635"/>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EC" w:rsidRDefault="00B55EAB">
                          <w:pPr>
                            <w:pStyle w:val="a9"/>
                            <w:tabs>
                              <w:tab w:val="clear" w:pos="8306"/>
                              <w:tab w:val="right" w:pos="8307"/>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C04CF3">
                            <w:rPr>
                              <w:rStyle w:val="af1"/>
                              <w:rFonts w:asciiTheme="minorEastAsia" w:eastAsiaTheme="minorEastAsia" w:hAnsiTheme="minorEastAsia" w:cstheme="minorEastAsia" w:hint="eastAsia"/>
                              <w:sz w:val="28"/>
                              <w:szCs w:val="28"/>
                            </w:rPr>
                            <w:instrText>Page</w:instrText>
                          </w:r>
                          <w:r>
                            <w:rPr>
                              <w:rFonts w:asciiTheme="minorEastAsia" w:eastAsiaTheme="minorEastAsia" w:hAnsiTheme="minorEastAsia" w:cstheme="minorEastAsia" w:hint="eastAsia"/>
                              <w:sz w:val="28"/>
                              <w:szCs w:val="28"/>
                            </w:rPr>
                            <w:fldChar w:fldCharType="separate"/>
                          </w:r>
                          <w:r w:rsidR="00501A41">
                            <w:rPr>
                              <w:rStyle w:val="af1"/>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rsidR="00D548EC" w:rsidRDefault="00B55EAB">
                    <w:pPr>
                      <w:pStyle w:val="a9"/>
                      <w:tabs>
                        <w:tab w:val="clear" w:pos="8306"/>
                        <w:tab w:val="right" w:pos="8307"/>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C04CF3">
                      <w:rPr>
                        <w:rStyle w:val="af1"/>
                        <w:rFonts w:asciiTheme="minorEastAsia" w:eastAsiaTheme="minorEastAsia" w:hAnsiTheme="minorEastAsia" w:cstheme="minorEastAsia" w:hint="eastAsia"/>
                        <w:sz w:val="28"/>
                        <w:szCs w:val="28"/>
                      </w:rPr>
                      <w:instrText>Page</w:instrText>
                    </w:r>
                    <w:r>
                      <w:rPr>
                        <w:rFonts w:asciiTheme="minorEastAsia" w:eastAsiaTheme="minorEastAsia" w:hAnsiTheme="minorEastAsia" w:cstheme="minorEastAsia" w:hint="eastAsia"/>
                        <w:sz w:val="28"/>
                        <w:szCs w:val="28"/>
                      </w:rPr>
                      <w:fldChar w:fldCharType="separate"/>
                    </w:r>
                    <w:r w:rsidR="00501A41">
                      <w:rPr>
                        <w:rStyle w:val="af1"/>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C1C" w:rsidRDefault="00145C1C" w:rsidP="00D548EC">
      <w:r>
        <w:separator/>
      </w:r>
    </w:p>
  </w:footnote>
  <w:footnote w:type="continuationSeparator" w:id="0">
    <w:p w:rsidR="00145C1C" w:rsidRDefault="00145C1C" w:rsidP="00D5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CF729"/>
    <w:multiLevelType w:val="singleLevel"/>
    <w:tmpl w:val="B1FCF729"/>
    <w:lvl w:ilvl="0">
      <w:start w:val="1"/>
      <w:numFmt w:val="chineseCounting"/>
      <w:suff w:val="nothing"/>
      <w:lvlText w:val="（%1）"/>
      <w:lvlJc w:val="left"/>
      <w:pPr>
        <w:ind w:left="0" w:firstLine="420"/>
      </w:pPr>
      <w:rPr>
        <w:rFonts w:hint="eastAsia"/>
      </w:rPr>
    </w:lvl>
  </w:abstractNum>
  <w:abstractNum w:abstractNumId="1" w15:restartNumberingAfterBreak="0">
    <w:nsid w:val="FEEEE2C4"/>
    <w:multiLevelType w:val="singleLevel"/>
    <w:tmpl w:val="FEEEE2C4"/>
    <w:lvl w:ilvl="0">
      <w:start w:val="1"/>
      <w:numFmt w:val="decimal"/>
      <w:suff w:val="nothing"/>
      <w:lvlText w:val="%1．"/>
      <w:lvlJc w:val="left"/>
      <w:pPr>
        <w:ind w:left="0" w:firstLine="400"/>
      </w:pPr>
      <w:rPr>
        <w:rFonts w:hint="default"/>
      </w:rPr>
    </w:lvl>
  </w:abstractNum>
  <w:abstractNum w:abstractNumId="2" w15:restartNumberingAfterBreak="0">
    <w:nsid w:val="FF7BCA79"/>
    <w:multiLevelType w:val="singleLevel"/>
    <w:tmpl w:val="FF7BCA79"/>
    <w:lvl w:ilvl="0">
      <w:start w:val="1"/>
      <w:numFmt w:val="chineseCounting"/>
      <w:suff w:val="nothing"/>
      <w:lvlText w:val="（%1）"/>
      <w:lvlJc w:val="left"/>
      <w:pPr>
        <w:ind w:left="0" w:firstLine="420"/>
      </w:pPr>
      <w:rPr>
        <w:rFonts w:hint="eastAsia"/>
      </w:rPr>
    </w:lvl>
  </w:abstractNum>
  <w:num w:numId="1" w16cid:durableId="1833372986">
    <w:abstractNumId w:val="2"/>
  </w:num>
  <w:num w:numId="2" w16cid:durableId="1629899590">
    <w:abstractNumId w:val="1"/>
  </w:num>
  <w:num w:numId="3" w16cid:durableId="179131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C7"/>
    <w:rsid w:val="91FDDA2C"/>
    <w:rsid w:val="9FCD5611"/>
    <w:rsid w:val="BFFF3FC8"/>
    <w:rsid w:val="FAFB6B29"/>
    <w:rsid w:val="FB06FB5C"/>
    <w:rsid w:val="000154FB"/>
    <w:rsid w:val="00061A89"/>
    <w:rsid w:val="00076733"/>
    <w:rsid w:val="00082DE5"/>
    <w:rsid w:val="000C3658"/>
    <w:rsid w:val="000E0921"/>
    <w:rsid w:val="000E5549"/>
    <w:rsid w:val="00145C1C"/>
    <w:rsid w:val="00190AFE"/>
    <w:rsid w:val="001F7DB5"/>
    <w:rsid w:val="002027BD"/>
    <w:rsid w:val="002754F6"/>
    <w:rsid w:val="0027649B"/>
    <w:rsid w:val="0028479F"/>
    <w:rsid w:val="00321B0D"/>
    <w:rsid w:val="00326119"/>
    <w:rsid w:val="00343D08"/>
    <w:rsid w:val="00352800"/>
    <w:rsid w:val="00360CA1"/>
    <w:rsid w:val="00401BA8"/>
    <w:rsid w:val="00407522"/>
    <w:rsid w:val="004902E0"/>
    <w:rsid w:val="00501A41"/>
    <w:rsid w:val="00511207"/>
    <w:rsid w:val="00522500"/>
    <w:rsid w:val="0055070B"/>
    <w:rsid w:val="005960F7"/>
    <w:rsid w:val="005F6637"/>
    <w:rsid w:val="0064314A"/>
    <w:rsid w:val="0068036F"/>
    <w:rsid w:val="00682840"/>
    <w:rsid w:val="006D6025"/>
    <w:rsid w:val="007078CD"/>
    <w:rsid w:val="00723EE8"/>
    <w:rsid w:val="00735094"/>
    <w:rsid w:val="007458F3"/>
    <w:rsid w:val="007A5674"/>
    <w:rsid w:val="0084148C"/>
    <w:rsid w:val="00850E28"/>
    <w:rsid w:val="008543A4"/>
    <w:rsid w:val="008647E0"/>
    <w:rsid w:val="00A20F3F"/>
    <w:rsid w:val="00A25393"/>
    <w:rsid w:val="00A85496"/>
    <w:rsid w:val="00AA6996"/>
    <w:rsid w:val="00AB0D5E"/>
    <w:rsid w:val="00AC70DC"/>
    <w:rsid w:val="00B55EAB"/>
    <w:rsid w:val="00B87C0A"/>
    <w:rsid w:val="00BB3B9B"/>
    <w:rsid w:val="00C04CF3"/>
    <w:rsid w:val="00C92D5D"/>
    <w:rsid w:val="00D20786"/>
    <w:rsid w:val="00D45FC4"/>
    <w:rsid w:val="00D548EC"/>
    <w:rsid w:val="00D86BC2"/>
    <w:rsid w:val="00DF31EE"/>
    <w:rsid w:val="00E25ACE"/>
    <w:rsid w:val="00E461A8"/>
    <w:rsid w:val="00E539A1"/>
    <w:rsid w:val="00E924CB"/>
    <w:rsid w:val="00E931C7"/>
    <w:rsid w:val="00F03DFE"/>
    <w:rsid w:val="00F36A80"/>
    <w:rsid w:val="00F70853"/>
    <w:rsid w:val="00F91E10"/>
    <w:rsid w:val="1E5D237C"/>
    <w:rsid w:val="1F6FD7ED"/>
    <w:rsid w:val="1F9C30FC"/>
    <w:rsid w:val="68C79483"/>
    <w:rsid w:val="7F7D0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3A58A31D-FC3A-439E-8506-14349CFC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8EC"/>
    <w:pPr>
      <w:widowControl w:val="0"/>
      <w:jc w:val="both"/>
    </w:pPr>
    <w:rPr>
      <w:rFonts w:ascii="Calibri" w:eastAsia="宋体" w:hAnsi="Calibri" w:cs="宋体"/>
      <w:kern w:val="2"/>
      <w:sz w:val="21"/>
      <w:szCs w:val="24"/>
    </w:rPr>
  </w:style>
  <w:style w:type="paragraph" w:styleId="1">
    <w:name w:val="heading 1"/>
    <w:basedOn w:val="a"/>
    <w:next w:val="a"/>
    <w:link w:val="10"/>
    <w:qFormat/>
    <w:rsid w:val="00D548EC"/>
    <w:pPr>
      <w:keepNext/>
      <w:keepLines/>
      <w:spacing w:before="340" w:after="330" w:line="578" w:lineRule="auto"/>
      <w:outlineLvl w:val="0"/>
    </w:pPr>
    <w:rPr>
      <w:rFonts w:ascii="Times New Roman" w:hAnsi="Times New Roman" w:cs="Times New Roman"/>
      <w:b/>
      <w:kern w:val="44"/>
      <w:sz w:val="44"/>
      <w:szCs w:val="20"/>
    </w:rPr>
  </w:style>
  <w:style w:type="paragraph" w:styleId="2">
    <w:name w:val="heading 2"/>
    <w:basedOn w:val="a"/>
    <w:next w:val="a"/>
    <w:link w:val="20"/>
    <w:qFormat/>
    <w:rsid w:val="00D548EC"/>
    <w:pPr>
      <w:keepNext/>
      <w:keepLines/>
      <w:spacing w:before="260" w:after="260" w:line="415" w:lineRule="auto"/>
      <w:outlineLvl w:val="1"/>
    </w:pPr>
    <w:rPr>
      <w:rFonts w:ascii="Arial" w:eastAsia="黑体" w:hAnsi="Arial" w:cs="Times New Roman"/>
      <w:b/>
      <w:sz w:val="32"/>
      <w:szCs w:val="20"/>
    </w:rPr>
  </w:style>
  <w:style w:type="paragraph" w:styleId="3">
    <w:name w:val="heading 3"/>
    <w:basedOn w:val="a"/>
    <w:next w:val="a"/>
    <w:link w:val="30"/>
    <w:qFormat/>
    <w:rsid w:val="00D548EC"/>
    <w:pPr>
      <w:keepNext/>
      <w:keepLines/>
      <w:spacing w:before="260" w:after="260" w:line="415" w:lineRule="auto"/>
      <w:outlineLvl w:val="2"/>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D548EC"/>
    <w:pPr>
      <w:ind w:left="1680"/>
    </w:pPr>
    <w:rPr>
      <w:rFonts w:ascii="Times New Roman" w:hAnsi="Times New Roman" w:cs="Times New Roman"/>
      <w:szCs w:val="20"/>
    </w:rPr>
  </w:style>
  <w:style w:type="paragraph" w:styleId="a3">
    <w:name w:val="Body Text"/>
    <w:basedOn w:val="a"/>
    <w:link w:val="a4"/>
    <w:uiPriority w:val="99"/>
    <w:semiHidden/>
    <w:unhideWhenUsed/>
    <w:qFormat/>
    <w:rsid w:val="00D548EC"/>
    <w:pPr>
      <w:spacing w:after="120"/>
    </w:pPr>
  </w:style>
  <w:style w:type="paragraph" w:styleId="a5">
    <w:name w:val="Body Text Indent"/>
    <w:basedOn w:val="a"/>
    <w:next w:val="5"/>
    <w:link w:val="a6"/>
    <w:qFormat/>
    <w:rsid w:val="00D548EC"/>
    <w:pPr>
      <w:spacing w:before="100" w:beforeAutospacing="1" w:after="120"/>
      <w:ind w:leftChars="200" w:left="200"/>
    </w:pPr>
    <w:rPr>
      <w:rFonts w:ascii="Times New Roman" w:hAnsi="Times New Roman" w:cs="Times New Roman"/>
      <w:szCs w:val="20"/>
    </w:rPr>
  </w:style>
  <w:style w:type="paragraph" w:styleId="a7">
    <w:name w:val="Date"/>
    <w:basedOn w:val="a"/>
    <w:next w:val="a"/>
    <w:link w:val="a8"/>
    <w:uiPriority w:val="99"/>
    <w:semiHidden/>
    <w:unhideWhenUsed/>
    <w:qFormat/>
    <w:rsid w:val="00D548EC"/>
    <w:pPr>
      <w:ind w:leftChars="2500" w:left="100"/>
    </w:pPr>
  </w:style>
  <w:style w:type="paragraph" w:styleId="a9">
    <w:name w:val="footer"/>
    <w:basedOn w:val="a"/>
    <w:link w:val="aa"/>
    <w:unhideWhenUsed/>
    <w:qFormat/>
    <w:rsid w:val="00D548EC"/>
    <w:pPr>
      <w:tabs>
        <w:tab w:val="center" w:pos="4153"/>
        <w:tab w:val="right" w:pos="8306"/>
      </w:tabs>
      <w:snapToGrid w:val="0"/>
      <w:jc w:val="left"/>
    </w:pPr>
    <w:rPr>
      <w:sz w:val="18"/>
      <w:szCs w:val="18"/>
    </w:rPr>
  </w:style>
  <w:style w:type="paragraph" w:styleId="ab">
    <w:name w:val="header"/>
    <w:basedOn w:val="a"/>
    <w:link w:val="ac"/>
    <w:unhideWhenUsed/>
    <w:qFormat/>
    <w:rsid w:val="00D548EC"/>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D548EC"/>
    <w:pPr>
      <w:spacing w:before="100" w:beforeAutospacing="1" w:after="100" w:afterAutospacing="1"/>
      <w:jc w:val="left"/>
    </w:pPr>
    <w:rPr>
      <w:rFonts w:ascii="宋体" w:hAnsi="Times New Roman" w:cs="Times New Roman"/>
      <w:sz w:val="24"/>
      <w:szCs w:val="20"/>
    </w:rPr>
  </w:style>
  <w:style w:type="paragraph" w:styleId="ae">
    <w:name w:val="Body Text First Indent"/>
    <w:basedOn w:val="a"/>
    <w:next w:val="21"/>
    <w:link w:val="af"/>
    <w:qFormat/>
    <w:rsid w:val="00D548EC"/>
    <w:pPr>
      <w:spacing w:line="360" w:lineRule="auto"/>
      <w:ind w:firstLineChars="100" w:firstLine="100"/>
    </w:pPr>
    <w:rPr>
      <w:rFonts w:ascii="黑体" w:hAnsi="黑体" w:cs="Times New Roman"/>
      <w:b/>
      <w:szCs w:val="20"/>
    </w:rPr>
  </w:style>
  <w:style w:type="paragraph" w:styleId="21">
    <w:name w:val="Body Text First Indent 2"/>
    <w:basedOn w:val="a5"/>
    <w:next w:val="a"/>
    <w:link w:val="22"/>
    <w:qFormat/>
    <w:rsid w:val="00D548EC"/>
    <w:pPr>
      <w:ind w:leftChars="0" w:left="0"/>
    </w:pPr>
    <w:rPr>
      <w:rFonts w:ascii="仿宋_GB2312" w:eastAsia="仿宋" w:hAnsi="仿宋_GB2312"/>
      <w:szCs w:val="32"/>
    </w:rPr>
  </w:style>
  <w:style w:type="character" w:styleId="af0">
    <w:name w:val="Strong"/>
    <w:basedOn w:val="a0"/>
    <w:qFormat/>
    <w:rsid w:val="00D548EC"/>
    <w:rPr>
      <w:b/>
    </w:rPr>
  </w:style>
  <w:style w:type="character" w:styleId="af1">
    <w:name w:val="page number"/>
    <w:basedOn w:val="a0"/>
    <w:qFormat/>
    <w:rsid w:val="00D548EC"/>
  </w:style>
  <w:style w:type="character" w:styleId="af2">
    <w:name w:val="Hyperlink"/>
    <w:basedOn w:val="a0"/>
    <w:qFormat/>
    <w:rsid w:val="00D548EC"/>
    <w:rPr>
      <w:color w:val="0000FF"/>
      <w:u w:val="single"/>
    </w:rPr>
  </w:style>
  <w:style w:type="character" w:customStyle="1" w:styleId="ac">
    <w:name w:val="页眉 字符"/>
    <w:basedOn w:val="a0"/>
    <w:link w:val="ab"/>
    <w:qFormat/>
    <w:rsid w:val="00D548EC"/>
    <w:rPr>
      <w:sz w:val="18"/>
      <w:szCs w:val="18"/>
    </w:rPr>
  </w:style>
  <w:style w:type="character" w:customStyle="1" w:styleId="aa">
    <w:name w:val="页脚 字符"/>
    <w:basedOn w:val="a0"/>
    <w:link w:val="a9"/>
    <w:uiPriority w:val="99"/>
    <w:qFormat/>
    <w:rsid w:val="00D548EC"/>
    <w:rPr>
      <w:sz w:val="18"/>
      <w:szCs w:val="18"/>
    </w:rPr>
  </w:style>
  <w:style w:type="character" w:customStyle="1" w:styleId="a8">
    <w:name w:val="日期 字符"/>
    <w:basedOn w:val="a0"/>
    <w:link w:val="a7"/>
    <w:uiPriority w:val="99"/>
    <w:semiHidden/>
    <w:qFormat/>
    <w:rsid w:val="00D548EC"/>
    <w:rPr>
      <w:rFonts w:ascii="Calibri" w:eastAsia="宋体" w:hAnsi="Calibri" w:cs="宋体"/>
      <w:szCs w:val="24"/>
    </w:rPr>
  </w:style>
  <w:style w:type="character" w:customStyle="1" w:styleId="10">
    <w:name w:val="标题 1 字符"/>
    <w:basedOn w:val="a0"/>
    <w:link w:val="1"/>
    <w:qFormat/>
    <w:rsid w:val="00D548EC"/>
    <w:rPr>
      <w:rFonts w:ascii="Times New Roman" w:eastAsia="宋体" w:hAnsi="Times New Roman" w:cs="Times New Roman"/>
      <w:b/>
      <w:kern w:val="44"/>
      <w:sz w:val="44"/>
      <w:szCs w:val="20"/>
    </w:rPr>
  </w:style>
  <w:style w:type="character" w:customStyle="1" w:styleId="20">
    <w:name w:val="标题 2 字符"/>
    <w:basedOn w:val="a0"/>
    <w:link w:val="2"/>
    <w:qFormat/>
    <w:rsid w:val="00D548EC"/>
    <w:rPr>
      <w:rFonts w:ascii="Arial" w:eastAsia="黑体" w:hAnsi="Arial" w:cs="Times New Roman"/>
      <w:b/>
      <w:sz w:val="32"/>
      <w:szCs w:val="20"/>
    </w:rPr>
  </w:style>
  <w:style w:type="character" w:customStyle="1" w:styleId="30">
    <w:name w:val="标题 3 字符"/>
    <w:basedOn w:val="a0"/>
    <w:link w:val="3"/>
    <w:qFormat/>
    <w:rsid w:val="00D548EC"/>
    <w:rPr>
      <w:rFonts w:ascii="Times New Roman" w:eastAsia="宋体" w:hAnsi="Times New Roman" w:cs="Times New Roman"/>
      <w:b/>
      <w:sz w:val="32"/>
      <w:szCs w:val="20"/>
    </w:rPr>
  </w:style>
  <w:style w:type="character" w:customStyle="1" w:styleId="a6">
    <w:name w:val="正文文本缩进 字符"/>
    <w:basedOn w:val="a0"/>
    <w:link w:val="a5"/>
    <w:qFormat/>
    <w:rsid w:val="00D548EC"/>
    <w:rPr>
      <w:rFonts w:ascii="Times New Roman" w:eastAsia="宋体" w:hAnsi="Times New Roman" w:cs="Times New Roman"/>
      <w:szCs w:val="20"/>
    </w:rPr>
  </w:style>
  <w:style w:type="character" w:customStyle="1" w:styleId="a4">
    <w:name w:val="正文文本 字符"/>
    <w:basedOn w:val="a0"/>
    <w:link w:val="a3"/>
    <w:uiPriority w:val="99"/>
    <w:semiHidden/>
    <w:qFormat/>
    <w:rsid w:val="00D548EC"/>
    <w:rPr>
      <w:rFonts w:ascii="Calibri" w:eastAsia="宋体" w:hAnsi="Calibri" w:cs="宋体"/>
      <w:szCs w:val="24"/>
    </w:rPr>
  </w:style>
  <w:style w:type="character" w:customStyle="1" w:styleId="af">
    <w:name w:val="正文文本首行缩进 字符"/>
    <w:basedOn w:val="a4"/>
    <w:link w:val="ae"/>
    <w:qFormat/>
    <w:rsid w:val="00D548EC"/>
    <w:rPr>
      <w:rFonts w:ascii="黑体" w:eastAsia="宋体" w:hAnsi="黑体" w:cs="Times New Roman"/>
      <w:b/>
      <w:szCs w:val="20"/>
    </w:rPr>
  </w:style>
  <w:style w:type="character" w:customStyle="1" w:styleId="22">
    <w:name w:val="正文文本首行缩进 2 字符"/>
    <w:basedOn w:val="a6"/>
    <w:link w:val="21"/>
    <w:qFormat/>
    <w:rsid w:val="00D548EC"/>
    <w:rPr>
      <w:rFonts w:ascii="仿宋_GB2312" w:eastAsia="仿宋" w:hAnsi="仿宋_GB2312" w:cs="Times New Roman"/>
      <w:szCs w:val="32"/>
    </w:rPr>
  </w:style>
  <w:style w:type="paragraph" w:customStyle="1" w:styleId="af3">
    <w:name w:val="文章附标题"/>
    <w:basedOn w:val="a"/>
    <w:next w:val="a"/>
    <w:qFormat/>
    <w:rsid w:val="00D548EC"/>
    <w:pPr>
      <w:widowControl/>
      <w:spacing w:before="187" w:after="175" w:line="374" w:lineRule="atLeast"/>
      <w:jc w:val="center"/>
    </w:pPr>
    <w:rPr>
      <w:rFonts w:ascii="Times New Roman" w:hAnsi="Times New Roman" w:cs="Times New Roman"/>
      <w:color w:val="000000"/>
      <w:kern w:val="0"/>
      <w:sz w:val="36"/>
      <w:szCs w:val="36"/>
      <w:u w:color="000000"/>
    </w:rPr>
  </w:style>
  <w:style w:type="paragraph" w:styleId="af4">
    <w:name w:val="List Paragraph"/>
    <w:basedOn w:val="a"/>
    <w:qFormat/>
    <w:rsid w:val="00D548EC"/>
    <w:pPr>
      <w:ind w:firstLineChars="200"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穆罕默德 阿里</cp:lastModifiedBy>
  <cp:revision>4</cp:revision>
  <cp:lastPrinted>2023-04-03T17:23:00Z</cp:lastPrinted>
  <dcterms:created xsi:type="dcterms:W3CDTF">2023-04-10T02:49:00Z</dcterms:created>
  <dcterms:modified xsi:type="dcterms:W3CDTF">2023-04-10T02:49:00Z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