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71D98">
      <w:pPr>
        <w:pStyle w:val="4"/>
        <w:widowControl/>
        <w:spacing w:beforeAutospacing="0" w:afterAutospacing="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呼和浩特市重点实验室建设与运行管理办法</w:t>
      </w:r>
    </w:p>
    <w:p w14:paraId="1EE721F8">
      <w:pPr>
        <w:pStyle w:val="4"/>
        <w:widowControl/>
        <w:spacing w:beforeAutospacing="0" w:afterAutospacing="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p>
    <w:p w14:paraId="35FACE28">
      <w:pPr>
        <w:pStyle w:val="4"/>
        <w:widowControl/>
        <w:spacing w:beforeAutospacing="0" w:afterAutospacing="0" w:line="560" w:lineRule="exact"/>
        <w:jc w:val="center"/>
        <w:rPr>
          <w:rFonts w:hint="eastAsia" w:ascii="黑体" w:hAnsi="黑体" w:eastAsia="黑体" w:cs="黑体"/>
          <w:sz w:val="32"/>
          <w:szCs w:val="32"/>
        </w:rPr>
      </w:pPr>
    </w:p>
    <w:p w14:paraId="69DDF975">
      <w:pPr>
        <w:pStyle w:val="4"/>
        <w:widowControl/>
        <w:spacing w:beforeAutospacing="0" w:afterAutospacing="0" w:line="560" w:lineRule="exact"/>
        <w:jc w:val="center"/>
        <w:rPr>
          <w:rFonts w:hint="eastAsia" w:ascii="黑体" w:hAnsi="黑体" w:eastAsia="黑体" w:cs="黑体"/>
          <w:sz w:val="32"/>
          <w:szCs w:val="32"/>
        </w:rPr>
      </w:pPr>
      <w:r>
        <w:rPr>
          <w:rFonts w:hint="eastAsia" w:ascii="黑体" w:hAnsi="黑体" w:eastAsia="黑体" w:cs="黑体"/>
          <w:sz w:val="32"/>
          <w:szCs w:val="32"/>
        </w:rPr>
        <w:t>第一章  总则</w:t>
      </w:r>
    </w:p>
    <w:p w14:paraId="03B7F000">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 xml:space="preserve">第一条  </w:t>
      </w:r>
      <w:r>
        <w:rPr>
          <w:rFonts w:hint="eastAsia" w:ascii="仿宋" w:hAnsi="仿宋" w:eastAsia="仿宋" w:cs="仿宋"/>
          <w:sz w:val="32"/>
          <w:szCs w:val="32"/>
        </w:rPr>
        <w:t>为贯彻党的二十届三中全会精神，深化科技体制改革，贯彻落实《内蒙古自治区党委 自治区人民政府关于进一步提升科技创新能力的意见》（内党发〔2024〕30号）《内蒙古自治区人民政府关于全面加强基础科学研究的实施意见》（内政发〔2018〕39号）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根据《中共呼和浩特市委员会 呼和浩特市人民政府关于建设科技强市推动首府高质量发展的实施意见》（呼党发〔2024〕18号）要求</w:t>
      </w:r>
      <w:r>
        <w:rPr>
          <w:rFonts w:hint="eastAsia" w:ascii="仿宋" w:hAnsi="仿宋" w:eastAsia="仿宋" w:cs="仿宋"/>
          <w:sz w:val="32"/>
          <w:szCs w:val="32"/>
        </w:rPr>
        <w:t>，</w:t>
      </w:r>
      <w:r>
        <w:rPr>
          <w:rFonts w:hint="eastAsia" w:ascii="仿宋" w:hAnsi="仿宋" w:eastAsia="仿宋" w:cs="仿宋"/>
          <w:sz w:val="32"/>
          <w:szCs w:val="32"/>
          <w:lang w:val="en-US" w:eastAsia="zh-CN"/>
        </w:rPr>
        <w:t>紧扣铸牢中华民族共同体意识主线，聚焦办好两件大事，</w:t>
      </w:r>
      <w:r>
        <w:rPr>
          <w:rFonts w:hint="eastAsia" w:ascii="仿宋" w:hAnsi="仿宋" w:eastAsia="仿宋" w:cs="仿宋"/>
          <w:sz w:val="32"/>
          <w:szCs w:val="32"/>
        </w:rPr>
        <w:t>加强呼和浩特</w:t>
      </w:r>
      <w:r>
        <w:rPr>
          <w:rFonts w:hint="eastAsia" w:ascii="仿宋" w:hAnsi="仿宋" w:eastAsia="仿宋" w:cs="仿宋"/>
          <w:sz w:val="32"/>
          <w:szCs w:val="32"/>
          <w:lang w:val="en-US" w:eastAsia="zh-CN"/>
        </w:rPr>
        <w:t>市</w:t>
      </w:r>
      <w:r>
        <w:rPr>
          <w:rFonts w:hint="eastAsia" w:ascii="仿宋" w:hAnsi="仿宋" w:eastAsia="仿宋" w:cs="仿宋"/>
          <w:sz w:val="32"/>
          <w:szCs w:val="32"/>
        </w:rPr>
        <w:t>市级重点实验室（以下简称重点实验室）的建设和运行管理，参照《内蒙古自治区重点实验室建设与运行管理办法（试行）》（内科发〔2022〕34号），结合我市实际，制定本办法。</w:t>
      </w:r>
    </w:p>
    <w:p w14:paraId="427ED218">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 xml:space="preserve">第二条  </w:t>
      </w:r>
      <w:r>
        <w:rPr>
          <w:rFonts w:hint="eastAsia" w:ascii="仿宋" w:hAnsi="仿宋" w:eastAsia="仿宋" w:cs="仿宋"/>
          <w:sz w:val="32"/>
          <w:szCs w:val="32"/>
        </w:rPr>
        <w:t>重点实验室是我市科技创新体系的重要组成部分，主要任务是坚持“四个面向”，解决学科发展前沿及我市经济社会发展中的重要科学问题，组织开展高水平基础研究、应用基础研究和前沿技术研究，关键核心技术攻关，聚集和培养优秀科技人才，开展学术交流合作，促进科技资源开放共享，全面提升我市自主创新能力。</w:t>
      </w:r>
    </w:p>
    <w:p w14:paraId="164EAF00">
      <w:pPr>
        <w:spacing w:line="600" w:lineRule="exact"/>
        <w:ind w:firstLine="643" w:firstLineChars="200"/>
        <w:jc w:val="both"/>
        <w:rPr>
          <w:rFonts w:hint="eastAsia" w:ascii="仿宋" w:hAnsi="仿宋" w:eastAsia="仿宋" w:cs="仿宋"/>
          <w:sz w:val="32"/>
          <w:szCs w:val="32"/>
        </w:rPr>
      </w:pPr>
      <w:r>
        <w:rPr>
          <w:rStyle w:val="7"/>
          <w:rFonts w:hint="eastAsia" w:ascii="仿宋" w:hAnsi="仿宋" w:eastAsia="仿宋" w:cs="仿宋"/>
          <w:sz w:val="32"/>
          <w:szCs w:val="32"/>
        </w:rPr>
        <w:t xml:space="preserve">第三条  </w:t>
      </w:r>
      <w:r>
        <w:rPr>
          <w:rFonts w:hint="eastAsia" w:ascii="仿宋" w:hAnsi="仿宋" w:eastAsia="仿宋" w:cs="仿宋"/>
          <w:sz w:val="32"/>
          <w:szCs w:val="32"/>
        </w:rPr>
        <w:t>重点实验室依托驻呼具有独立法人资格的高校、科研院所、企业和其他科技创新机构建设，按照“统筹规划、科学布局、择优激励、动态调整、规模适度”的原则，实行人财物相对独立的管理机制和“开放、流动、联合、竞争”的运行机制。</w:t>
      </w:r>
    </w:p>
    <w:p w14:paraId="639C4307">
      <w:pPr>
        <w:pStyle w:val="4"/>
        <w:widowControl/>
        <w:spacing w:beforeAutospacing="0" w:afterAutospacing="0" w:line="560" w:lineRule="exact"/>
        <w:jc w:val="center"/>
        <w:rPr>
          <w:rFonts w:hint="eastAsia" w:ascii="仿宋" w:hAnsi="仿宋" w:eastAsia="仿宋" w:cs="仿宋"/>
          <w:sz w:val="32"/>
          <w:szCs w:val="32"/>
        </w:rPr>
      </w:pPr>
      <w:r>
        <w:rPr>
          <w:rFonts w:hint="eastAsia" w:ascii="黑体" w:hAnsi="黑体" w:eastAsia="黑体" w:cs="黑体"/>
          <w:sz w:val="32"/>
          <w:szCs w:val="32"/>
        </w:rPr>
        <w:t>第二章  职责</w:t>
      </w:r>
    </w:p>
    <w:p w14:paraId="7CC44DF0">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 xml:space="preserve">第四条  </w:t>
      </w:r>
      <w:r>
        <w:rPr>
          <w:rFonts w:hint="eastAsia" w:ascii="仿宋" w:hAnsi="仿宋" w:eastAsia="仿宋" w:cs="仿宋"/>
          <w:sz w:val="32"/>
          <w:szCs w:val="32"/>
        </w:rPr>
        <w:t>呼和浩特市科学技术局（以下简称市科技局）统筹管理重点实验室工作，主要职责是：</w:t>
      </w:r>
    </w:p>
    <w:p w14:paraId="11EEEDB2">
      <w:pPr>
        <w:pStyle w:val="4"/>
        <w:widowControl/>
        <w:spacing w:beforeAutospacing="0" w:afterAutospacing="0" w:line="560" w:lineRule="exact"/>
        <w:ind w:firstLine="645"/>
        <w:jc w:val="both"/>
        <w:rPr>
          <w:rFonts w:hint="eastAsia" w:ascii="仿宋" w:hAnsi="仿宋" w:eastAsia="仿宋" w:cs="仿宋"/>
          <w:sz w:val="32"/>
          <w:szCs w:val="32"/>
          <w:lang w:eastAsia="zh-CN"/>
        </w:rPr>
      </w:pPr>
      <w:r>
        <w:rPr>
          <w:rFonts w:hint="eastAsia" w:ascii="仿宋" w:hAnsi="仿宋" w:eastAsia="仿宋" w:cs="仿宋"/>
          <w:sz w:val="32"/>
          <w:szCs w:val="32"/>
        </w:rPr>
        <w:t>（一）贯彻落实国家、自治区关于重点实验室建设与发展的方针政策</w:t>
      </w:r>
      <w:r>
        <w:rPr>
          <w:rFonts w:hint="eastAsia" w:ascii="仿宋" w:hAnsi="仿宋" w:eastAsia="仿宋" w:cs="仿宋"/>
          <w:sz w:val="32"/>
          <w:szCs w:val="32"/>
          <w:lang w:eastAsia="zh-CN"/>
        </w:rPr>
        <w:t>。</w:t>
      </w:r>
    </w:p>
    <w:p w14:paraId="162182BC">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（二）制定重点实验室相关政策和制度，指导重点实验室的建设与运行。</w:t>
      </w:r>
    </w:p>
    <w:p w14:paraId="1EA11B33">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（三）组织重点实验室认定、评估、调整和撤销。</w:t>
      </w:r>
    </w:p>
    <w:p w14:paraId="259D3025">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（四）培育、遴选、推荐自治区重点实验室、内蒙古实验室、全国重点实验室和国家实验室。</w:t>
      </w:r>
    </w:p>
    <w:p w14:paraId="1A4CD343">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 xml:space="preserve">第五条  </w:t>
      </w:r>
      <w:r>
        <w:rPr>
          <w:rFonts w:hint="eastAsia" w:ascii="仿宋_GB2312" w:eastAsia="仿宋_GB2312"/>
          <w:bCs/>
          <w:kern w:val="2"/>
          <w:sz w:val="32"/>
          <w:szCs w:val="32"/>
        </w:rPr>
        <w:t>旗县区、开发区等科技管理部门、高等院校和科研院所、市属有关单位、经市科技局核准的其他单位等</w:t>
      </w:r>
      <w:r>
        <w:rPr>
          <w:rFonts w:hint="eastAsia" w:ascii="仿宋" w:hAnsi="仿宋" w:eastAsia="仿宋" w:cs="仿宋"/>
          <w:sz w:val="32"/>
          <w:szCs w:val="32"/>
        </w:rPr>
        <w:t>是重点实验室的主管部门，主要职责是：</w:t>
      </w:r>
    </w:p>
    <w:p w14:paraId="10516053">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（一）落实有关重点实验室建设与运行管理的政策制度，支持重点实验室的建设和发展。</w:t>
      </w:r>
    </w:p>
    <w:p w14:paraId="1CE8FF5C">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（二）制定本部门、本区域重点实验室管理细则，指导和协调重点实验室的建设与运行，落实所需的相关条件。</w:t>
      </w:r>
    </w:p>
    <w:p w14:paraId="31993088">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（三）配合完成重点实验室的认定、调整、评估等工作。</w:t>
      </w:r>
    </w:p>
    <w:p w14:paraId="5CE7AF84">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 xml:space="preserve">第六条 </w:t>
      </w:r>
      <w:r>
        <w:rPr>
          <w:rFonts w:hint="eastAsia" w:ascii="仿宋" w:hAnsi="仿宋" w:eastAsia="仿宋" w:cs="仿宋"/>
          <w:sz w:val="32"/>
          <w:szCs w:val="32"/>
        </w:rPr>
        <w:t xml:space="preserve"> 依托单位是重点实验室建设与运行的实施主体和责任单位（主管部门和依托单位可以是同一单位），主要职责是：</w:t>
      </w:r>
    </w:p>
    <w:p w14:paraId="3F453A30">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（一）为重点实验室提供充分的条件保障，每年给予重点实验室不低于20万元的运行经费。</w:t>
      </w:r>
    </w:p>
    <w:p w14:paraId="5DD6181B">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（二）聘任重点实验室主任和学术委员会主任及成员。</w:t>
      </w:r>
    </w:p>
    <w:p w14:paraId="7967A763">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（三）组织重点实验室申报、考核，审核材料的真实性和完整性，并做好其他日常管理工作。</w:t>
      </w:r>
    </w:p>
    <w:p w14:paraId="188D6A2B">
      <w:pPr>
        <w:pStyle w:val="4"/>
        <w:widowControl/>
        <w:spacing w:beforeAutospacing="0" w:afterAutospacing="0" w:line="560" w:lineRule="exact"/>
        <w:ind w:firstLine="645"/>
        <w:rPr>
          <w:rFonts w:hint="eastAsia" w:ascii="仿宋" w:hAnsi="仿宋" w:eastAsia="仿宋" w:cs="仿宋"/>
          <w:sz w:val="32"/>
          <w:szCs w:val="32"/>
        </w:rPr>
      </w:pPr>
      <w:r>
        <w:rPr>
          <w:rFonts w:hint="eastAsia" w:ascii="仿宋" w:hAnsi="仿宋" w:eastAsia="仿宋" w:cs="仿宋"/>
          <w:sz w:val="32"/>
          <w:szCs w:val="32"/>
        </w:rPr>
        <w:t>（四）支持重点实验室开展交流合作，推动重点实验室资源开放共享。</w:t>
      </w:r>
    </w:p>
    <w:p w14:paraId="042EA800">
      <w:pPr>
        <w:pStyle w:val="4"/>
        <w:widowControl/>
        <w:spacing w:beforeAutospacing="0" w:afterAutospacing="0" w:line="560" w:lineRule="exact"/>
        <w:jc w:val="center"/>
        <w:rPr>
          <w:rFonts w:hint="eastAsia" w:ascii="黑体" w:hAnsi="黑体" w:eastAsia="黑体" w:cs="黑体"/>
          <w:sz w:val="32"/>
          <w:szCs w:val="32"/>
        </w:rPr>
      </w:pPr>
      <w:r>
        <w:rPr>
          <w:rFonts w:hint="eastAsia" w:ascii="黑体" w:hAnsi="黑体" w:eastAsia="黑体" w:cs="黑体"/>
          <w:sz w:val="32"/>
          <w:szCs w:val="32"/>
        </w:rPr>
        <w:t>第三章  建设</w:t>
      </w:r>
    </w:p>
    <w:p w14:paraId="0CEFBA35">
      <w:pPr>
        <w:pStyle w:val="4"/>
        <w:widowControl/>
        <w:spacing w:beforeAutospacing="0" w:afterAutospacing="0" w:line="560" w:lineRule="exact"/>
        <w:ind w:firstLine="645"/>
        <w:jc w:val="both"/>
        <w:rPr>
          <w:rStyle w:val="7"/>
          <w:rFonts w:hint="eastAsia" w:ascii="仿宋" w:hAnsi="仿宋" w:eastAsia="仿宋" w:cs="仿宋"/>
          <w:sz w:val="32"/>
          <w:szCs w:val="32"/>
        </w:rPr>
      </w:pPr>
      <w:r>
        <w:rPr>
          <w:rStyle w:val="7"/>
          <w:rFonts w:hint="eastAsia" w:ascii="仿宋" w:hAnsi="仿宋" w:eastAsia="仿宋" w:cs="仿宋"/>
          <w:sz w:val="32"/>
          <w:szCs w:val="32"/>
        </w:rPr>
        <w:t xml:space="preserve">第七条  </w:t>
      </w:r>
      <w:r>
        <w:rPr>
          <w:rFonts w:hint="eastAsia" w:ascii="仿宋" w:hAnsi="仿宋" w:eastAsia="仿宋" w:cs="仿宋"/>
          <w:sz w:val="32"/>
          <w:szCs w:val="32"/>
        </w:rPr>
        <w:t>围绕呼和浩特市学科建设和“六大产业”</w:t>
      </w:r>
      <w:r>
        <w:rPr>
          <w:rFonts w:hint="eastAsia" w:ascii="仿宋" w:hAnsi="仿宋" w:eastAsia="仿宋" w:cs="仿宋"/>
          <w:sz w:val="32"/>
          <w:szCs w:val="32"/>
          <w:lang w:val="en-US" w:eastAsia="zh-CN"/>
        </w:rPr>
        <w:t>集群</w:t>
      </w:r>
      <w:r>
        <w:rPr>
          <w:rFonts w:hint="eastAsia" w:ascii="仿宋" w:hAnsi="仿宋" w:eastAsia="仿宋" w:cs="仿宋"/>
          <w:sz w:val="32"/>
          <w:szCs w:val="32"/>
        </w:rPr>
        <w:t>、未来产业</w:t>
      </w:r>
      <w:r>
        <w:rPr>
          <w:rFonts w:hint="eastAsia" w:ascii="仿宋" w:hAnsi="仿宋" w:eastAsia="仿宋" w:cs="仿宋"/>
          <w:sz w:val="32"/>
          <w:szCs w:val="32"/>
          <w:lang w:val="en-US" w:eastAsia="zh-CN"/>
        </w:rPr>
        <w:t>领域</w:t>
      </w:r>
      <w:r>
        <w:rPr>
          <w:rFonts w:hint="eastAsia" w:ascii="仿宋" w:hAnsi="仿宋" w:eastAsia="仿宋" w:cs="仿宋"/>
          <w:sz w:val="32"/>
          <w:szCs w:val="32"/>
        </w:rPr>
        <w:t>发展需要，建立重点实验室“市级-自治区级-国家级”链条培育壮大机制，按照“长期申报，定期遴选”的方式建设，重大紧急情况下可一事一议，采取“成熟一个，启动一个”的方式建设，坚持质量优先，保持适度规模，构建“定位准确、目标清晰、布局合理、引领发展”的市级重点实验室体系。</w:t>
      </w:r>
    </w:p>
    <w:p w14:paraId="63C72B30">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申报备案重点实验室应具备以下基本条件：</w:t>
      </w:r>
    </w:p>
    <w:p w14:paraId="6AD0C985">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（一）研究方向符合国家、自治区及呼和浩特</w:t>
      </w:r>
      <w:r>
        <w:rPr>
          <w:rFonts w:hint="eastAsia" w:ascii="仿宋" w:hAnsi="仿宋" w:eastAsia="仿宋" w:cs="仿宋"/>
          <w:sz w:val="32"/>
          <w:szCs w:val="32"/>
          <w:lang w:val="en-US" w:eastAsia="zh-CN"/>
        </w:rPr>
        <w:t>市</w:t>
      </w:r>
      <w:r>
        <w:rPr>
          <w:rFonts w:hint="eastAsia" w:ascii="仿宋" w:hAnsi="仿宋" w:eastAsia="仿宋" w:cs="仿宋"/>
          <w:sz w:val="32"/>
          <w:szCs w:val="32"/>
        </w:rPr>
        <w:t>学科、产业发展要求，开展基础研究、应用基础研究、前沿技术研究，掌握核心技术并拥有自主知识产权，在市内本领域处于领先地位或具有明显的地区特色，具备承担国家级、自治区级和市级重大科研任务的能力。</w:t>
      </w:r>
    </w:p>
    <w:p w14:paraId="66CFE189">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（二）具有高水平的学科或行业带头人，以及结构合理、学风严谨、学术诚信、相对稳定的科研团队，实验室应与固定人员签订协议，固定人员在</w:t>
      </w:r>
      <w:r>
        <w:rPr>
          <w:rFonts w:hint="eastAsia" w:ascii="仿宋" w:hAnsi="仿宋" w:eastAsia="仿宋" w:cs="仿宋"/>
          <w:sz w:val="32"/>
          <w:szCs w:val="32"/>
          <w:lang w:val="en-US" w:eastAsia="zh-CN"/>
        </w:rPr>
        <w:t>15</w:t>
      </w:r>
      <w:r>
        <w:rPr>
          <w:rFonts w:hint="eastAsia" w:ascii="仿宋" w:hAnsi="仿宋" w:eastAsia="仿宋" w:cs="仿宋"/>
          <w:sz w:val="32"/>
          <w:szCs w:val="32"/>
        </w:rPr>
        <w:t>人以上，其中牵头申报单位人员占比60%以上。高校、科研院所牵头建设的重点实验室</w:t>
      </w:r>
      <w:r>
        <w:rPr>
          <w:rFonts w:hint="eastAsia" w:ascii="仿宋" w:hAnsi="仿宋" w:eastAsia="仿宋" w:cs="仿宋"/>
          <w:sz w:val="32"/>
          <w:szCs w:val="32"/>
          <w:lang w:eastAsia="zh-CN"/>
        </w:rPr>
        <w:t>，</w:t>
      </w:r>
      <w:r>
        <w:rPr>
          <w:rFonts w:hint="eastAsia" w:ascii="仿宋" w:hAnsi="仿宋" w:eastAsia="仿宋" w:cs="仿宋"/>
          <w:sz w:val="32"/>
          <w:szCs w:val="32"/>
        </w:rPr>
        <w:t>高级职称</w:t>
      </w:r>
      <w:r>
        <w:rPr>
          <w:rFonts w:hint="eastAsia" w:ascii="仿宋" w:hAnsi="仿宋" w:eastAsia="仿宋" w:cs="仿宋"/>
          <w:sz w:val="32"/>
          <w:szCs w:val="32"/>
          <w:lang w:val="en-US" w:eastAsia="zh-CN"/>
        </w:rPr>
        <w:t>和</w:t>
      </w:r>
      <w:r>
        <w:rPr>
          <w:rFonts w:hint="eastAsia" w:ascii="仿宋" w:hAnsi="仿宋" w:eastAsia="仿宋" w:cs="仿宋"/>
          <w:sz w:val="32"/>
          <w:szCs w:val="32"/>
        </w:rPr>
        <w:t>博士学位人员之和占比50%以上，企业或其他创新机构牵头建设的，该比例为15%以上。实验室固定人员不得与其他重点实验室重复。</w:t>
      </w:r>
    </w:p>
    <w:p w14:paraId="500C261A">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（三）有相对集中的实验用房，面积在</w:t>
      </w:r>
      <w:r>
        <w:rPr>
          <w:rFonts w:hint="eastAsia" w:ascii="仿宋" w:hAnsi="仿宋" w:eastAsia="仿宋" w:cs="仿宋"/>
          <w:sz w:val="32"/>
          <w:szCs w:val="32"/>
          <w:lang w:val="en-US" w:eastAsia="zh-CN"/>
        </w:rPr>
        <w:t>500</w:t>
      </w:r>
      <w:r>
        <w:rPr>
          <w:rFonts w:hint="eastAsia" w:ascii="仿宋" w:hAnsi="仿宋" w:eastAsia="仿宋" w:cs="仿宋"/>
          <w:sz w:val="32"/>
          <w:szCs w:val="32"/>
        </w:rPr>
        <w:t>平方米以上；具备良好的科研设施和仪器设备等实验条件，科研仪器总值在</w:t>
      </w:r>
      <w:r>
        <w:rPr>
          <w:rFonts w:hint="eastAsia" w:ascii="仿宋" w:hAnsi="仿宋" w:eastAsia="仿宋" w:cs="仿宋"/>
          <w:sz w:val="32"/>
          <w:szCs w:val="32"/>
          <w:lang w:val="en-US" w:eastAsia="zh-CN"/>
        </w:rPr>
        <w:t>3</w:t>
      </w:r>
      <w:r>
        <w:rPr>
          <w:rFonts w:hint="eastAsia" w:ascii="仿宋" w:hAnsi="仿宋" w:eastAsia="仿宋" w:cs="仿宋"/>
          <w:sz w:val="32"/>
          <w:szCs w:val="32"/>
        </w:rPr>
        <w:t>00万元以上。</w:t>
      </w:r>
    </w:p>
    <w:p w14:paraId="7D1E8B68">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（四）具备完善的组织管理体系和健全的管理运行制度，创新文化氛围良好。</w:t>
      </w:r>
    </w:p>
    <w:p w14:paraId="17D71E6D">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五）依托单位前三年原则上累计为重点实验室提供的建设、运行经费不低于100万元。依托单位为企业的，须建有专门研发机构。备案为重点实验室三年后，研发投入占年销售收入比例一般不低于3%，并列为绩效考核内容。</w:t>
      </w:r>
    </w:p>
    <w:p w14:paraId="32B70900">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（六）重点实验室已运行并对外开放。</w:t>
      </w:r>
    </w:p>
    <w:p w14:paraId="32E110D4">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 xml:space="preserve">第九条  </w:t>
      </w:r>
      <w:r>
        <w:rPr>
          <w:rFonts w:hint="eastAsia" w:ascii="仿宋" w:hAnsi="仿宋" w:eastAsia="仿宋" w:cs="仿宋"/>
          <w:sz w:val="32"/>
          <w:szCs w:val="32"/>
        </w:rPr>
        <w:t>依托单位组织实验室填写申报材料，由主管部门审核推荐至市科技局。市科技局定期组织重点实验室遴选，根据专家组评审意见和论证结果做出决策。</w:t>
      </w:r>
    </w:p>
    <w:p w14:paraId="7F4F67F5">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 xml:space="preserve">第十条  </w:t>
      </w:r>
      <w:r>
        <w:rPr>
          <w:rStyle w:val="7"/>
          <w:rFonts w:hint="eastAsia" w:ascii="仿宋" w:hAnsi="仿宋" w:eastAsia="仿宋" w:cs="仿宋"/>
          <w:b w:val="0"/>
          <w:bCs/>
          <w:sz w:val="32"/>
          <w:szCs w:val="32"/>
        </w:rPr>
        <w:t>建立“首次备案+定期评估”制度</w:t>
      </w:r>
      <w:r>
        <w:rPr>
          <w:rStyle w:val="7"/>
          <w:rFonts w:hint="eastAsia" w:ascii="仿宋" w:hAnsi="仿宋" w:eastAsia="仿宋" w:cs="仿宋"/>
          <w:b w:val="0"/>
          <w:bCs/>
          <w:sz w:val="32"/>
          <w:szCs w:val="32"/>
          <w:lang w:eastAsia="zh-CN"/>
        </w:rPr>
        <w:t>，</w:t>
      </w:r>
      <w:r>
        <w:rPr>
          <w:rFonts w:hint="eastAsia" w:ascii="仿宋" w:hAnsi="仿宋" w:eastAsia="仿宋" w:cs="仿宋"/>
          <w:sz w:val="32"/>
          <w:szCs w:val="32"/>
        </w:rPr>
        <w:t>对备案的重点实验室，市科技局下达批复文件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并给予一定的科研经费支持</w:t>
      </w:r>
      <w:r>
        <w:rPr>
          <w:rFonts w:hint="eastAsia" w:ascii="仿宋" w:hAnsi="仿宋" w:eastAsia="仿宋" w:cs="仿宋"/>
          <w:sz w:val="32"/>
          <w:szCs w:val="32"/>
        </w:rPr>
        <w:t>。依托单位组织编写建设计划任务书，主管部门审核后报市科技局。任务书是重点实验室建设发展的主要依据。</w:t>
      </w:r>
    </w:p>
    <w:p w14:paraId="24542521">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 xml:space="preserve">第十一条  </w:t>
      </w:r>
      <w:r>
        <w:rPr>
          <w:rFonts w:hint="eastAsia" w:ascii="仿宋" w:hAnsi="仿宋" w:eastAsia="仿宋" w:cs="仿宋"/>
          <w:sz w:val="32"/>
          <w:szCs w:val="32"/>
        </w:rPr>
        <w:t>鼓励高校、科研院所、企业等联合共建重点实验室，优势互补，推进产学研用深度融合及成果转化。申请联合共建的重点实验室，必须确定一个主建法人单位，并附有共建协议书，明确各方权责。</w:t>
      </w:r>
    </w:p>
    <w:p w14:paraId="4B213808">
      <w:pPr>
        <w:pStyle w:val="4"/>
        <w:widowControl/>
        <w:spacing w:beforeAutospacing="0" w:afterAutospacing="0" w:line="560" w:lineRule="exact"/>
        <w:jc w:val="center"/>
        <w:rPr>
          <w:rFonts w:hint="eastAsia" w:ascii="黑体" w:hAnsi="黑体" w:eastAsia="黑体" w:cs="黑体"/>
          <w:sz w:val="32"/>
          <w:szCs w:val="32"/>
        </w:rPr>
      </w:pPr>
      <w:r>
        <w:rPr>
          <w:rFonts w:hint="eastAsia" w:ascii="黑体" w:hAnsi="黑体" w:eastAsia="黑体" w:cs="黑体"/>
          <w:sz w:val="32"/>
          <w:szCs w:val="32"/>
        </w:rPr>
        <w:t>第四章  运行</w:t>
      </w:r>
    </w:p>
    <w:p w14:paraId="546F6AF7">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 xml:space="preserve">第十二条  </w:t>
      </w:r>
      <w:r>
        <w:rPr>
          <w:rFonts w:hint="eastAsia" w:ascii="仿宋" w:hAnsi="仿宋" w:eastAsia="仿宋" w:cs="仿宋"/>
          <w:sz w:val="32"/>
          <w:szCs w:val="32"/>
        </w:rPr>
        <w:t>重点实验室实行依托单位领导下的主任负责制，对人财物实施统一管理，鼓励实体化运行，支持具备条件的重点实验室注册为独立法人。</w:t>
      </w:r>
    </w:p>
    <w:p w14:paraId="51675A53">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 xml:space="preserve">第十三条  </w:t>
      </w:r>
      <w:r>
        <w:rPr>
          <w:rFonts w:hint="eastAsia" w:ascii="仿宋" w:hAnsi="仿宋" w:eastAsia="仿宋" w:cs="仿宋"/>
          <w:sz w:val="32"/>
          <w:szCs w:val="32"/>
        </w:rPr>
        <w:t>重点实验室主任应是本领域高水平的学术带头人。每届主任任期5年，连任不超过2届，任期满后换届，换届结果报市科技局备案。</w:t>
      </w:r>
    </w:p>
    <w:p w14:paraId="0500FEC5">
      <w:pPr>
        <w:pStyle w:val="4"/>
        <w:widowControl/>
        <w:spacing w:beforeAutospacing="0" w:afterAutospacing="0" w:line="560" w:lineRule="exact"/>
        <w:ind w:firstLine="645"/>
        <w:rPr>
          <w:rFonts w:hint="eastAsia" w:ascii="仿宋" w:hAnsi="仿宋" w:eastAsia="仿宋" w:cs="仿宋"/>
          <w:sz w:val="32"/>
          <w:szCs w:val="32"/>
        </w:rPr>
      </w:pPr>
      <w:r>
        <w:rPr>
          <w:rStyle w:val="7"/>
          <w:rFonts w:hint="eastAsia" w:ascii="仿宋" w:hAnsi="仿宋" w:eastAsia="仿宋" w:cs="仿宋"/>
          <w:sz w:val="32"/>
          <w:szCs w:val="32"/>
        </w:rPr>
        <w:t xml:space="preserve">第十四条  </w:t>
      </w:r>
      <w:r>
        <w:rPr>
          <w:rFonts w:hint="eastAsia" w:ascii="仿宋" w:hAnsi="仿宋" w:eastAsia="仿宋" w:cs="仿宋"/>
          <w:sz w:val="32"/>
          <w:szCs w:val="32"/>
        </w:rPr>
        <w:t>重点实验室须设学术委员会，负责审议重点实验室的目标定位、研究方向、重大学术活动、年度工作等。学术委员会主任一般应由非依托单位人员担任，成员由国内外优秀专家组成，一般为</w:t>
      </w:r>
      <w:r>
        <w:rPr>
          <w:rFonts w:hint="eastAsia" w:ascii="仿宋" w:hAnsi="仿宋" w:eastAsia="仿宋" w:cs="仿宋"/>
          <w:sz w:val="32"/>
          <w:szCs w:val="32"/>
          <w:lang w:val="en-US" w:eastAsia="zh-CN"/>
        </w:rPr>
        <w:t>3-5</w:t>
      </w:r>
      <w:r>
        <w:rPr>
          <w:rFonts w:hint="eastAsia" w:ascii="仿宋" w:hAnsi="仿宋" w:eastAsia="仿宋" w:cs="仿宋"/>
          <w:sz w:val="32"/>
          <w:szCs w:val="32"/>
        </w:rPr>
        <w:t>人单数，其中依托单位人员不超过总数的三分之一。</w:t>
      </w:r>
    </w:p>
    <w:p w14:paraId="123A6C2A">
      <w:pPr>
        <w:pStyle w:val="4"/>
        <w:widowControl/>
        <w:spacing w:beforeAutospacing="0" w:afterAutospacing="0" w:line="560" w:lineRule="exact"/>
        <w:ind w:firstLine="645"/>
        <w:rPr>
          <w:rFonts w:hint="eastAsia" w:ascii="仿宋" w:hAnsi="仿宋" w:eastAsia="仿宋" w:cs="仿宋"/>
          <w:sz w:val="32"/>
          <w:szCs w:val="32"/>
        </w:rPr>
      </w:pPr>
      <w:r>
        <w:rPr>
          <w:rFonts w:hint="eastAsia" w:ascii="仿宋" w:hAnsi="仿宋" w:eastAsia="仿宋" w:cs="仿宋"/>
          <w:sz w:val="32"/>
          <w:szCs w:val="32"/>
        </w:rPr>
        <w:t>学术委员会每年至少召开1次会议，每次实到人数不少于总人数的三分之二，并形成会议纪要。</w:t>
      </w:r>
    </w:p>
    <w:p w14:paraId="66543B42">
      <w:pPr>
        <w:pStyle w:val="4"/>
        <w:widowControl/>
        <w:spacing w:beforeAutospacing="0" w:afterAutospacing="0" w:line="560" w:lineRule="exact"/>
        <w:ind w:firstLine="645"/>
        <w:rPr>
          <w:rFonts w:hint="eastAsia" w:ascii="仿宋" w:hAnsi="仿宋" w:eastAsia="仿宋" w:cs="仿宋"/>
          <w:sz w:val="32"/>
          <w:szCs w:val="32"/>
        </w:rPr>
      </w:pPr>
      <w:r>
        <w:rPr>
          <w:rStyle w:val="7"/>
          <w:rFonts w:hint="eastAsia" w:ascii="仿宋" w:hAnsi="仿宋" w:eastAsia="仿宋" w:cs="仿宋"/>
          <w:sz w:val="32"/>
          <w:szCs w:val="32"/>
        </w:rPr>
        <w:t xml:space="preserve">第十五条  </w:t>
      </w:r>
      <w:r>
        <w:rPr>
          <w:rFonts w:hint="eastAsia" w:ascii="仿宋" w:hAnsi="仿宋" w:eastAsia="仿宋" w:cs="仿宋"/>
          <w:sz w:val="32"/>
          <w:szCs w:val="32"/>
        </w:rPr>
        <w:t>重点实验室由固定人员和流动人员组成。固定人员包括科研人员、实验技术人员和管理人员，流动人员包括访问学者、博士后研究人员。具备条件的重点实验室可设立科研助理岗位。</w:t>
      </w:r>
    </w:p>
    <w:p w14:paraId="48722F10">
      <w:pPr>
        <w:pStyle w:val="4"/>
        <w:widowControl/>
        <w:spacing w:beforeAutospacing="0" w:afterAutospacing="0" w:line="560" w:lineRule="exact"/>
        <w:ind w:firstLine="645"/>
        <w:rPr>
          <w:rFonts w:hint="eastAsia" w:ascii="仿宋" w:hAnsi="仿宋" w:eastAsia="仿宋" w:cs="仿宋"/>
          <w:sz w:val="32"/>
          <w:szCs w:val="32"/>
        </w:rPr>
      </w:pPr>
      <w:r>
        <w:rPr>
          <w:rStyle w:val="7"/>
          <w:rFonts w:hint="eastAsia" w:ascii="仿宋" w:hAnsi="仿宋" w:eastAsia="仿宋" w:cs="仿宋"/>
          <w:sz w:val="32"/>
          <w:szCs w:val="32"/>
        </w:rPr>
        <w:t xml:space="preserve">第十六条  </w:t>
      </w:r>
      <w:r>
        <w:rPr>
          <w:rFonts w:hint="eastAsia" w:ascii="仿宋" w:hAnsi="仿宋" w:eastAsia="仿宋" w:cs="仿宋"/>
          <w:sz w:val="32"/>
          <w:szCs w:val="32"/>
        </w:rPr>
        <w:t>重点实验室应完善优秀人才培养、引进、评价和激励制度，对不同人员采用分类聘用、管理、评价方式，提供与能力和贡献相称、具有竞争力的薪酬待遇，打造高水平科研人才队伍。</w:t>
      </w:r>
    </w:p>
    <w:p w14:paraId="5F845BB7">
      <w:pPr>
        <w:pStyle w:val="4"/>
        <w:widowControl/>
        <w:spacing w:beforeAutospacing="0" w:afterAutospacing="0" w:line="560" w:lineRule="exact"/>
        <w:ind w:firstLine="645"/>
        <w:rPr>
          <w:rFonts w:hint="eastAsia" w:ascii="仿宋" w:hAnsi="仿宋" w:eastAsia="仿宋" w:cs="仿宋"/>
          <w:sz w:val="32"/>
          <w:szCs w:val="32"/>
        </w:rPr>
      </w:pPr>
      <w:r>
        <w:rPr>
          <w:rStyle w:val="7"/>
          <w:rFonts w:hint="eastAsia" w:ascii="仿宋" w:hAnsi="仿宋" w:eastAsia="仿宋" w:cs="仿宋"/>
          <w:sz w:val="32"/>
          <w:szCs w:val="32"/>
        </w:rPr>
        <w:t xml:space="preserve">第十七条  </w:t>
      </w:r>
      <w:r>
        <w:rPr>
          <w:rFonts w:hint="eastAsia" w:ascii="仿宋" w:hAnsi="仿宋" w:eastAsia="仿宋" w:cs="仿宋"/>
          <w:sz w:val="32"/>
          <w:szCs w:val="32"/>
        </w:rPr>
        <w:t>重点实验室应开展区内外学术合作和交流，自主设立研究课题，发布开放课题和岗位，加强与本领域、本行业其他重点实验室的协同创新，推进成果转化。</w:t>
      </w:r>
    </w:p>
    <w:p w14:paraId="73BF72B0">
      <w:pPr>
        <w:pStyle w:val="4"/>
        <w:widowControl/>
        <w:spacing w:beforeAutospacing="0" w:afterAutospacing="0" w:line="560" w:lineRule="exact"/>
        <w:ind w:firstLine="645"/>
        <w:rPr>
          <w:rFonts w:hint="eastAsia" w:ascii="仿宋" w:hAnsi="仿宋" w:eastAsia="仿宋" w:cs="仿宋"/>
          <w:sz w:val="32"/>
          <w:szCs w:val="32"/>
        </w:rPr>
      </w:pPr>
      <w:r>
        <w:rPr>
          <w:rStyle w:val="7"/>
          <w:rFonts w:hint="eastAsia" w:ascii="仿宋" w:hAnsi="仿宋" w:eastAsia="仿宋" w:cs="仿宋"/>
          <w:sz w:val="32"/>
          <w:szCs w:val="32"/>
        </w:rPr>
        <w:t xml:space="preserve">第十八条  </w:t>
      </w:r>
      <w:r>
        <w:rPr>
          <w:rFonts w:hint="eastAsia" w:ascii="仿宋" w:hAnsi="仿宋" w:eastAsia="仿宋" w:cs="仿宋"/>
          <w:sz w:val="32"/>
          <w:szCs w:val="32"/>
        </w:rPr>
        <w:t>重点实验室应注重开放与共享，根据国家和自治区大型科研仪器共享有关规定，加大开放共享力度，提高资源使用效率。</w:t>
      </w:r>
    </w:p>
    <w:p w14:paraId="129FC9C5">
      <w:pPr>
        <w:pStyle w:val="4"/>
        <w:widowControl/>
        <w:spacing w:beforeAutospacing="0" w:afterAutospacing="0" w:line="560" w:lineRule="exact"/>
        <w:ind w:firstLine="645"/>
        <w:rPr>
          <w:rFonts w:hint="eastAsia" w:ascii="仿宋" w:hAnsi="仿宋" w:eastAsia="仿宋" w:cs="仿宋"/>
          <w:sz w:val="32"/>
          <w:szCs w:val="32"/>
        </w:rPr>
      </w:pPr>
      <w:r>
        <w:rPr>
          <w:rStyle w:val="7"/>
          <w:rFonts w:hint="eastAsia" w:ascii="仿宋" w:hAnsi="仿宋" w:eastAsia="仿宋" w:cs="仿宋"/>
          <w:sz w:val="32"/>
          <w:szCs w:val="32"/>
        </w:rPr>
        <w:t xml:space="preserve">第十九条  </w:t>
      </w:r>
      <w:r>
        <w:rPr>
          <w:rFonts w:hint="eastAsia" w:ascii="仿宋" w:hAnsi="仿宋" w:eastAsia="仿宋" w:cs="仿宋"/>
          <w:sz w:val="32"/>
          <w:szCs w:val="32"/>
        </w:rPr>
        <w:t>重点实验室应建立健全内部制度，明确重大决策的基本规则、决策程序、监督和责任机制，规范人事、财务、资产等重要事项管理，确保各项工作有章可循，严格遵守科技保密、科研诚信、科技伦理等法律法规。</w:t>
      </w:r>
    </w:p>
    <w:p w14:paraId="170C398D">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 xml:space="preserve">第二十条  </w:t>
      </w:r>
      <w:r>
        <w:rPr>
          <w:rFonts w:hint="eastAsia" w:ascii="仿宋" w:hAnsi="仿宋" w:eastAsia="仿宋" w:cs="仿宋"/>
          <w:sz w:val="32"/>
          <w:szCs w:val="32"/>
        </w:rPr>
        <w:t>重点实验室应加强知识产权保护。依托重点实验室完成的研究成果均应标注重点实验室名称，专利申请、技术成果转让等按国家、自治区和市有关规定进行。</w:t>
      </w:r>
    </w:p>
    <w:p w14:paraId="4B08856D">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 xml:space="preserve">第二十一条  </w:t>
      </w:r>
      <w:r>
        <w:rPr>
          <w:rFonts w:hint="eastAsia" w:ascii="仿宋" w:hAnsi="仿宋" w:eastAsia="仿宋" w:cs="仿宋"/>
          <w:sz w:val="32"/>
          <w:szCs w:val="32"/>
        </w:rPr>
        <w:t>重点实验室应重视科学道德和学风建设，大力弘扬科学精神，加强科研诚信和科技伦理建设，建立鼓励创新、宽容失败的容错纠错机制，营造敢为人先、潜心研究、追求卓越、勇于探索的科研环境和氛围。</w:t>
      </w:r>
    </w:p>
    <w:p w14:paraId="20F39113">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 xml:space="preserve">第二十二条  </w:t>
      </w:r>
      <w:r>
        <w:rPr>
          <w:rFonts w:hint="eastAsia" w:ascii="仿宋" w:hAnsi="仿宋" w:eastAsia="仿宋" w:cs="仿宋"/>
          <w:sz w:val="32"/>
          <w:szCs w:val="32"/>
        </w:rPr>
        <w:t>重点实验室变更实验室主任、学术委员会主任，由依托单位研究并形成会议纪要，经主管部门审核后，报市科技局备案。</w:t>
      </w:r>
    </w:p>
    <w:p w14:paraId="3B113DA6">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 xml:space="preserve">第二十三条  </w:t>
      </w:r>
      <w:r>
        <w:rPr>
          <w:rFonts w:hint="eastAsia" w:ascii="仿宋" w:hAnsi="仿宋" w:eastAsia="仿宋" w:cs="仿宋"/>
          <w:sz w:val="32"/>
          <w:szCs w:val="32"/>
        </w:rPr>
        <w:t>重点实验室变更名称、研究方向或进行结构调整、重组的，经学术委员会论证，依托单位申请，主管部门审核后报市科技局批复。依托单位法人主体或所有制结构调整等须及时报市科技局备案。</w:t>
      </w:r>
    </w:p>
    <w:p w14:paraId="1F76E88A">
      <w:pPr>
        <w:pStyle w:val="4"/>
        <w:widowControl/>
        <w:spacing w:beforeAutospacing="0" w:afterAutospacing="0" w:line="560" w:lineRule="exact"/>
        <w:jc w:val="center"/>
        <w:rPr>
          <w:rFonts w:hint="eastAsia" w:ascii="黑体" w:hAnsi="黑体" w:eastAsia="黑体" w:cs="黑体"/>
          <w:sz w:val="32"/>
          <w:szCs w:val="32"/>
        </w:rPr>
      </w:pPr>
      <w:r>
        <w:rPr>
          <w:rFonts w:hint="eastAsia" w:ascii="黑体" w:hAnsi="黑体" w:eastAsia="黑体" w:cs="黑体"/>
          <w:sz w:val="32"/>
          <w:szCs w:val="32"/>
        </w:rPr>
        <w:t>第五章  动态管理</w:t>
      </w:r>
    </w:p>
    <w:p w14:paraId="5CBCCD67">
      <w:pPr>
        <w:pStyle w:val="4"/>
        <w:widowControl/>
        <w:spacing w:beforeAutospacing="0" w:afterAutospacing="0" w:line="560" w:lineRule="exact"/>
        <w:ind w:firstLine="645"/>
        <w:rPr>
          <w:rFonts w:hint="eastAsia" w:ascii="仿宋" w:hAnsi="仿宋" w:eastAsia="仿宋" w:cs="仿宋"/>
          <w:sz w:val="32"/>
          <w:szCs w:val="32"/>
          <w:lang w:val="en-US" w:eastAsia="zh-CN"/>
        </w:rPr>
      </w:pPr>
      <w:r>
        <w:rPr>
          <w:rStyle w:val="7"/>
          <w:rFonts w:hint="eastAsia" w:ascii="仿宋" w:hAnsi="仿宋" w:eastAsia="仿宋" w:cs="仿宋"/>
          <w:sz w:val="32"/>
          <w:szCs w:val="32"/>
        </w:rPr>
        <w:t xml:space="preserve">第二十四条 </w:t>
      </w:r>
      <w:r>
        <w:rPr>
          <w:rStyle w:val="7"/>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t>重点实验室自批复后，每2年为一个建设周期。</w:t>
      </w:r>
    </w:p>
    <w:p w14:paraId="0CF8C2A1">
      <w:pPr>
        <w:pStyle w:val="4"/>
        <w:widowControl/>
        <w:spacing w:beforeAutospacing="0" w:afterAutospacing="0" w:line="560" w:lineRule="exact"/>
        <w:ind w:firstLine="645"/>
        <w:rPr>
          <w:rFonts w:hint="eastAsia" w:ascii="仿宋" w:hAnsi="仿宋" w:eastAsia="仿宋" w:cs="仿宋"/>
          <w:sz w:val="32"/>
          <w:szCs w:val="32"/>
        </w:rPr>
      </w:pPr>
      <w:r>
        <w:rPr>
          <w:rFonts w:hint="eastAsia" w:ascii="仿宋" w:hAnsi="仿宋" w:eastAsia="仿宋" w:cs="仿宋"/>
          <w:b/>
          <w:bCs/>
          <w:sz w:val="32"/>
          <w:szCs w:val="32"/>
          <w:lang w:val="en-US" w:eastAsia="zh-CN"/>
        </w:rPr>
        <w:t>第二十五条</w:t>
      </w:r>
      <w:r>
        <w:rPr>
          <w:rFonts w:hint="eastAsia" w:ascii="仿宋" w:hAnsi="仿宋" w:eastAsia="仿宋" w:cs="仿宋"/>
          <w:sz w:val="32"/>
          <w:szCs w:val="32"/>
          <w:lang w:val="en-US" w:eastAsia="zh-CN"/>
        </w:rPr>
        <w:t xml:space="preserve">  重点实验室绩效评估按照《呼和浩特市科技创新平台绩效评价管理办法（试行）》执行。重点实验室绩效评价分为自评价和综合评价（部门评价）。</w:t>
      </w:r>
      <w:r>
        <w:rPr>
          <w:rFonts w:hint="eastAsia" w:ascii="仿宋_GB2312" w:eastAsia="仿宋_GB2312"/>
          <w:sz w:val="32"/>
          <w:szCs w:val="32"/>
          <w:lang w:val="en-US" w:eastAsia="zh-CN"/>
        </w:rPr>
        <w:t>批复期满2年的重点实验室需参加</w:t>
      </w:r>
      <w:r>
        <w:rPr>
          <w:rFonts w:hint="eastAsia" w:ascii="仿宋" w:hAnsi="仿宋" w:eastAsia="仿宋" w:cs="仿宋"/>
          <w:sz w:val="32"/>
          <w:szCs w:val="32"/>
          <w:lang w:val="en-US" w:eastAsia="zh-CN"/>
        </w:rPr>
        <w:t>综合评价，其它年度为自评价</w:t>
      </w:r>
      <w:r>
        <w:rPr>
          <w:rFonts w:hint="eastAsia" w:ascii="仿宋" w:hAnsi="仿宋" w:eastAsia="仿宋" w:cs="仿宋"/>
          <w:sz w:val="32"/>
          <w:szCs w:val="32"/>
        </w:rPr>
        <w:t>。</w:t>
      </w:r>
    </w:p>
    <w:p w14:paraId="0D13C040">
      <w:pPr>
        <w:pStyle w:val="4"/>
        <w:widowControl/>
        <w:spacing w:beforeAutospacing="0" w:afterAutospacing="0"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第二十六条</w:t>
      </w:r>
      <w:r>
        <w:rPr>
          <w:rFonts w:hint="eastAsia" w:ascii="仿宋" w:hAnsi="仿宋" w:eastAsia="仿宋" w:cs="仿宋"/>
          <w:sz w:val="32"/>
          <w:szCs w:val="32"/>
          <w:lang w:val="en-US" w:eastAsia="zh-CN"/>
        </w:rPr>
        <w:t xml:space="preserve">  自评价由实验室于当年</w:t>
      </w:r>
      <w:r>
        <w:rPr>
          <w:rFonts w:hint="eastAsia" w:ascii="仿宋" w:hAnsi="仿宋" w:eastAsia="仿宋" w:cs="仿宋"/>
          <w:sz w:val="32"/>
          <w:szCs w:val="32"/>
        </w:rPr>
        <w:t>1月底前填写上年度报告，由依托单位进行考核，经主管部门审核后，将年度报告和考核结果报市科技局。</w:t>
      </w:r>
    </w:p>
    <w:p w14:paraId="0547FE0E">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第二十</w:t>
      </w:r>
      <w:r>
        <w:rPr>
          <w:rStyle w:val="7"/>
          <w:rFonts w:hint="eastAsia" w:ascii="仿宋" w:hAnsi="仿宋" w:eastAsia="仿宋" w:cs="仿宋"/>
          <w:sz w:val="32"/>
          <w:szCs w:val="32"/>
          <w:lang w:val="en-US" w:eastAsia="zh-CN"/>
        </w:rPr>
        <w:t>七</w:t>
      </w:r>
      <w:r>
        <w:rPr>
          <w:rStyle w:val="7"/>
          <w:rFonts w:hint="eastAsia" w:ascii="仿宋" w:hAnsi="仿宋" w:eastAsia="仿宋" w:cs="仿宋"/>
          <w:sz w:val="32"/>
          <w:szCs w:val="32"/>
        </w:rPr>
        <w:t xml:space="preserve">条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综合评价</w:t>
      </w:r>
      <w:r>
        <w:rPr>
          <w:rFonts w:hint="eastAsia" w:ascii="仿宋" w:hAnsi="仿宋" w:eastAsia="仿宋" w:cs="仿宋"/>
          <w:sz w:val="32"/>
          <w:szCs w:val="32"/>
        </w:rPr>
        <w:t>重点考察实验室的研发条件与能力、科研水平与贡献、团队建设与人才培养、开放交流与运行管理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资金管理使用</w:t>
      </w:r>
      <w:r>
        <w:rPr>
          <w:rFonts w:hint="eastAsia" w:ascii="仿宋" w:hAnsi="仿宋" w:eastAsia="仿宋" w:cs="仿宋"/>
          <w:sz w:val="32"/>
          <w:szCs w:val="32"/>
        </w:rPr>
        <w:t>等方面。</w:t>
      </w:r>
    </w:p>
    <w:p w14:paraId="0BFCDA82">
      <w:pPr>
        <w:pStyle w:val="4"/>
        <w:widowControl/>
        <w:spacing w:beforeAutospacing="0" w:afterAutospacing="0" w:line="560" w:lineRule="exact"/>
        <w:ind w:firstLine="645"/>
        <w:jc w:val="both"/>
        <w:rPr>
          <w:rFonts w:hint="eastAsia" w:ascii="仿宋" w:hAnsi="仿宋" w:eastAsia="仿宋" w:cs="仿宋"/>
          <w:sz w:val="32"/>
          <w:szCs w:val="32"/>
          <w:lang w:val="en-US" w:eastAsia="zh-CN"/>
        </w:rPr>
      </w:pPr>
      <w:r>
        <w:rPr>
          <w:rStyle w:val="7"/>
          <w:rFonts w:hint="eastAsia" w:ascii="仿宋" w:hAnsi="仿宋" w:eastAsia="仿宋" w:cs="仿宋"/>
          <w:sz w:val="32"/>
          <w:szCs w:val="32"/>
        </w:rPr>
        <w:t>第二十</w:t>
      </w:r>
      <w:r>
        <w:rPr>
          <w:rStyle w:val="7"/>
          <w:rFonts w:hint="eastAsia" w:ascii="仿宋" w:hAnsi="仿宋" w:eastAsia="仿宋" w:cs="仿宋"/>
          <w:sz w:val="32"/>
          <w:szCs w:val="32"/>
          <w:lang w:val="en-US" w:eastAsia="zh-CN"/>
        </w:rPr>
        <w:t>八</w:t>
      </w:r>
      <w:r>
        <w:rPr>
          <w:rStyle w:val="7"/>
          <w:rFonts w:hint="eastAsia" w:ascii="仿宋" w:hAnsi="仿宋" w:eastAsia="仿宋" w:cs="仿宋"/>
          <w:sz w:val="32"/>
          <w:szCs w:val="32"/>
        </w:rPr>
        <w:t xml:space="preserve">条  </w:t>
      </w:r>
      <w:r>
        <w:rPr>
          <w:rFonts w:hint="eastAsia" w:ascii="仿宋" w:hAnsi="仿宋" w:eastAsia="仿宋" w:cs="仿宋"/>
          <w:sz w:val="32"/>
          <w:szCs w:val="32"/>
          <w:lang w:val="en-US" w:eastAsia="zh-CN"/>
        </w:rPr>
        <w:t>绩效评价结果应用按照《呼和浩特市科技创新平台绩效评价管理办法（试行）》执行。对于绩效评价</w:t>
      </w:r>
      <w:r>
        <w:rPr>
          <w:rFonts w:hint="eastAsia" w:ascii="仿宋" w:hAnsi="仿宋" w:eastAsia="仿宋" w:cs="仿宋"/>
          <w:sz w:val="32"/>
          <w:szCs w:val="32"/>
        </w:rPr>
        <w:t>结果为“优秀”的，择优推荐申报自治区重点实验室和内蒙古实验室等科技创新平台；结果为“</w:t>
      </w:r>
      <w:r>
        <w:rPr>
          <w:rFonts w:hint="eastAsia" w:ascii="仿宋" w:hAnsi="仿宋" w:eastAsia="仿宋" w:cs="仿宋"/>
          <w:sz w:val="32"/>
          <w:szCs w:val="32"/>
          <w:lang w:val="en-US" w:eastAsia="zh-CN"/>
        </w:rPr>
        <w:t>不合格</w:t>
      </w:r>
      <w:r>
        <w:rPr>
          <w:rFonts w:hint="eastAsia" w:ascii="仿宋" w:hAnsi="仿宋" w:eastAsia="仿宋" w:cs="仿宋"/>
          <w:sz w:val="32"/>
          <w:szCs w:val="32"/>
        </w:rPr>
        <w:t>”的</w:t>
      </w:r>
      <w:r>
        <w:rPr>
          <w:rFonts w:hint="eastAsia" w:ascii="仿宋" w:hAnsi="仿宋" w:eastAsia="仿宋" w:cs="仿宋"/>
          <w:sz w:val="32"/>
          <w:szCs w:val="32"/>
          <w:lang w:val="en-US" w:eastAsia="zh-CN"/>
        </w:rPr>
        <w:t>重点</w:t>
      </w:r>
      <w:r>
        <w:rPr>
          <w:rFonts w:hint="eastAsia" w:ascii="仿宋" w:hAnsi="仿宋" w:eastAsia="仿宋" w:cs="仿宋"/>
          <w:sz w:val="32"/>
          <w:szCs w:val="32"/>
        </w:rPr>
        <w:t>实验室，给予1年整改期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整改后仍不合格的，撤销其资格，2年内不得再行申报。</w:t>
      </w:r>
    </w:p>
    <w:p w14:paraId="72243578">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第</w:t>
      </w:r>
      <w:r>
        <w:rPr>
          <w:rStyle w:val="7"/>
          <w:rFonts w:hint="eastAsia" w:ascii="仿宋" w:hAnsi="仿宋" w:eastAsia="仿宋" w:cs="仿宋"/>
          <w:sz w:val="32"/>
          <w:szCs w:val="32"/>
          <w:lang w:val="en-US" w:eastAsia="zh-CN"/>
        </w:rPr>
        <w:t>二十九</w:t>
      </w:r>
      <w:r>
        <w:rPr>
          <w:rStyle w:val="7"/>
          <w:rFonts w:hint="eastAsia" w:ascii="仿宋" w:hAnsi="仿宋" w:eastAsia="仿宋" w:cs="仿宋"/>
          <w:sz w:val="32"/>
          <w:szCs w:val="32"/>
        </w:rPr>
        <w:t xml:space="preserve">条  </w:t>
      </w:r>
      <w:r>
        <w:rPr>
          <w:rFonts w:hint="eastAsia" w:ascii="仿宋" w:hAnsi="仿宋" w:eastAsia="仿宋" w:cs="仿宋"/>
          <w:sz w:val="32"/>
          <w:szCs w:val="32"/>
        </w:rPr>
        <w:t>重点实验室发生下列情形之一的，撤销其资格。</w:t>
      </w:r>
    </w:p>
    <w:p w14:paraId="72243B85">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（一）严重违反国家法律、行政法规或地方性法规的；</w:t>
      </w:r>
    </w:p>
    <w:p w14:paraId="730C5220">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（二）发生重大安全事故或质量事故造成严重不良影响的；</w:t>
      </w:r>
    </w:p>
    <w:p w14:paraId="3AB79CB9">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（三）立项申报或考核评估中存在严重弄虚作假行为的；</w:t>
      </w:r>
    </w:p>
    <w:p w14:paraId="31042BDE">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（四）拒不接受检查验收、考核评估等监督管理的；</w:t>
      </w:r>
    </w:p>
    <w:p w14:paraId="0813A224">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（五）年度考核</w:t>
      </w:r>
      <w:r>
        <w:rPr>
          <w:rFonts w:hint="eastAsia" w:ascii="仿宋" w:hAnsi="仿宋" w:eastAsia="仿宋" w:cs="仿宋"/>
          <w:sz w:val="32"/>
          <w:szCs w:val="32"/>
          <w:lang w:val="en-US" w:eastAsia="zh-CN"/>
        </w:rPr>
        <w:t>评估不合格拒绝整改的</w:t>
      </w:r>
      <w:r>
        <w:rPr>
          <w:rFonts w:hint="eastAsia" w:ascii="仿宋" w:hAnsi="仿宋" w:eastAsia="仿宋" w:cs="仿宋"/>
          <w:sz w:val="32"/>
          <w:szCs w:val="32"/>
        </w:rPr>
        <w:t>；</w:t>
      </w:r>
    </w:p>
    <w:p w14:paraId="74400548">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（六）依托单位被依法终止的；</w:t>
      </w:r>
    </w:p>
    <w:p w14:paraId="5717A2ED">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（七）依托单位自行要求撤销；</w:t>
      </w:r>
    </w:p>
    <w:p w14:paraId="40D23D08">
      <w:pPr>
        <w:pStyle w:val="4"/>
        <w:widowControl/>
        <w:spacing w:beforeAutospacing="0" w:afterAutospacing="0" w:line="560" w:lineRule="exact"/>
        <w:ind w:firstLine="645"/>
        <w:jc w:val="both"/>
        <w:rPr>
          <w:rFonts w:hint="eastAsia" w:ascii="仿宋" w:hAnsi="仿宋" w:eastAsia="仿宋" w:cs="仿宋"/>
          <w:sz w:val="32"/>
          <w:szCs w:val="32"/>
        </w:rPr>
      </w:pPr>
      <w:r>
        <w:rPr>
          <w:rFonts w:hint="eastAsia" w:ascii="仿宋" w:hAnsi="仿宋" w:eastAsia="仿宋" w:cs="仿宋"/>
          <w:sz w:val="32"/>
          <w:szCs w:val="32"/>
        </w:rPr>
        <w:t>（八）其他依法应予撤销的情形。</w:t>
      </w:r>
    </w:p>
    <w:p w14:paraId="5C7C3B10">
      <w:pPr>
        <w:pStyle w:val="4"/>
        <w:widowControl/>
        <w:spacing w:beforeAutospacing="0" w:afterAutospacing="0" w:line="560" w:lineRule="exact"/>
        <w:jc w:val="center"/>
        <w:rPr>
          <w:rFonts w:hint="eastAsia" w:ascii="黑体" w:hAnsi="黑体" w:eastAsia="黑体" w:cs="黑体"/>
          <w:sz w:val="32"/>
          <w:szCs w:val="32"/>
        </w:rPr>
      </w:pPr>
      <w:r>
        <w:rPr>
          <w:rFonts w:hint="eastAsia" w:ascii="黑体" w:hAnsi="黑体" w:eastAsia="黑体" w:cs="黑体"/>
          <w:sz w:val="32"/>
          <w:szCs w:val="32"/>
        </w:rPr>
        <w:t>第六章  附则</w:t>
      </w:r>
    </w:p>
    <w:p w14:paraId="24F2C8E1">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第</w:t>
      </w:r>
      <w:r>
        <w:rPr>
          <w:rStyle w:val="7"/>
          <w:rFonts w:hint="eastAsia" w:ascii="仿宋" w:hAnsi="仿宋" w:eastAsia="仿宋" w:cs="仿宋"/>
          <w:sz w:val="32"/>
          <w:szCs w:val="32"/>
          <w:lang w:val="en-US" w:eastAsia="zh-CN"/>
        </w:rPr>
        <w:t>三十</w:t>
      </w:r>
      <w:r>
        <w:rPr>
          <w:rStyle w:val="7"/>
          <w:rFonts w:hint="eastAsia" w:ascii="仿宋" w:hAnsi="仿宋" w:eastAsia="仿宋" w:cs="仿宋"/>
          <w:sz w:val="32"/>
          <w:szCs w:val="32"/>
        </w:rPr>
        <w:t xml:space="preserve">条  </w:t>
      </w:r>
      <w:r>
        <w:rPr>
          <w:rFonts w:hint="eastAsia" w:ascii="仿宋" w:hAnsi="仿宋" w:eastAsia="仿宋" w:cs="仿宋"/>
          <w:sz w:val="32"/>
          <w:szCs w:val="32"/>
        </w:rPr>
        <w:t>重点实验室统一命名为“呼和浩特市×××重点实验室”。</w:t>
      </w:r>
      <w:bookmarkStart w:id="0" w:name="_GoBack"/>
      <w:bookmarkEnd w:id="0"/>
    </w:p>
    <w:p w14:paraId="7157C3D4">
      <w:pPr>
        <w:pStyle w:val="4"/>
        <w:widowControl/>
        <w:spacing w:beforeAutospacing="0" w:afterAutospacing="0" w:line="560" w:lineRule="exact"/>
        <w:ind w:firstLine="645"/>
        <w:jc w:val="both"/>
        <w:rPr>
          <w:rFonts w:hint="eastAsia" w:ascii="仿宋" w:hAnsi="仿宋" w:eastAsia="仿宋" w:cs="仿宋"/>
          <w:sz w:val="32"/>
          <w:szCs w:val="32"/>
        </w:rPr>
      </w:pPr>
      <w:r>
        <w:rPr>
          <w:rStyle w:val="7"/>
          <w:rFonts w:hint="eastAsia" w:ascii="仿宋" w:hAnsi="仿宋" w:eastAsia="仿宋" w:cs="仿宋"/>
          <w:sz w:val="32"/>
          <w:szCs w:val="32"/>
        </w:rPr>
        <w:t>第</w:t>
      </w:r>
      <w:r>
        <w:rPr>
          <w:rStyle w:val="7"/>
          <w:rFonts w:hint="eastAsia" w:ascii="仿宋" w:hAnsi="仿宋" w:eastAsia="仿宋" w:cs="仿宋"/>
          <w:sz w:val="32"/>
          <w:szCs w:val="32"/>
          <w:lang w:val="en-US" w:eastAsia="zh-CN"/>
        </w:rPr>
        <w:t>三十一</w:t>
      </w:r>
      <w:r>
        <w:rPr>
          <w:rStyle w:val="7"/>
          <w:rFonts w:hint="eastAsia" w:ascii="仿宋" w:hAnsi="仿宋" w:eastAsia="仿宋" w:cs="仿宋"/>
          <w:sz w:val="32"/>
          <w:szCs w:val="32"/>
        </w:rPr>
        <w:t xml:space="preserve">条  </w:t>
      </w:r>
      <w:r>
        <w:rPr>
          <w:rFonts w:hint="eastAsia" w:ascii="仿宋" w:hAnsi="仿宋" w:eastAsia="仿宋" w:cs="仿宋"/>
          <w:sz w:val="32"/>
          <w:szCs w:val="32"/>
        </w:rPr>
        <w:t>本办法自发布之日起实施。本办法由市科技局负责解释。</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E10F">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1690" cy="2247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21690" cy="224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2E8EE">
                          <w:pPr>
                            <w:pStyle w:val="2"/>
                            <w:rPr>
                              <w:rFonts w:hint="eastAsia"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7.7pt;width:64.7pt;mso-position-horizontal:outside;mso-position-horizontal-relative:margin;z-index:251659264;mso-width-relative:page;mso-height-relative:page;" filled="f" stroked="f" coordsize="21600,21600" o:gfxdata="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tRB0jUAAAABAEAAA8AAAAAAAAAAQAgAAAAIgAAAGRycy9kb3ducmV2LnhtbFBLAQIU&#10;ABQAAAAIAIdO4kAEC2cTMAIAAFUEAAAOAAAAAAAAAAEAIAAAACMBAABkcnMvZTJvRG9jLnhtbFBL&#10;BQYAAAAABgAGAFkBAADFBQAAAAA=&#10;">
              <v:fill on="f" focussize="0,0"/>
              <v:stroke on="f" weight="0.5pt"/>
              <v:imagedata o:title=""/>
              <o:lock v:ext="edit" aspectratio="f"/>
              <v:textbox inset="0mm,0mm,0mm,0mm">
                <w:txbxContent>
                  <w:p w14:paraId="0872E8EE">
                    <w:pPr>
                      <w:pStyle w:val="2"/>
                      <w:rPr>
                        <w:rFonts w:hint="eastAsia"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E1"/>
    <w:rsid w:val="00005230"/>
    <w:rsid w:val="000D64B7"/>
    <w:rsid w:val="001F13E1"/>
    <w:rsid w:val="003D0E26"/>
    <w:rsid w:val="009D7317"/>
    <w:rsid w:val="00A87F74"/>
    <w:rsid w:val="00E815F2"/>
    <w:rsid w:val="00F161E8"/>
    <w:rsid w:val="115B534E"/>
    <w:rsid w:val="159468C1"/>
    <w:rsid w:val="15FA2D98"/>
    <w:rsid w:val="175E7186"/>
    <w:rsid w:val="1AAE21D3"/>
    <w:rsid w:val="1FC251B6"/>
    <w:rsid w:val="26347A30"/>
    <w:rsid w:val="2B7153EE"/>
    <w:rsid w:val="2E5F5866"/>
    <w:rsid w:val="2EE30245"/>
    <w:rsid w:val="2F6C5FC3"/>
    <w:rsid w:val="304A6148"/>
    <w:rsid w:val="322A618B"/>
    <w:rsid w:val="3EC040FF"/>
    <w:rsid w:val="43AC6E70"/>
    <w:rsid w:val="45356EC9"/>
    <w:rsid w:val="45DE11BC"/>
    <w:rsid w:val="4CA666C3"/>
    <w:rsid w:val="4F4D059B"/>
    <w:rsid w:val="51DC7F53"/>
    <w:rsid w:val="61AA7AD1"/>
    <w:rsid w:val="61E3588B"/>
    <w:rsid w:val="63CD5A43"/>
    <w:rsid w:val="675E7A1F"/>
    <w:rsid w:val="67E22141"/>
    <w:rsid w:val="792151BF"/>
    <w:rsid w:val="79535B64"/>
    <w:rsid w:val="7D755AD9"/>
    <w:rsid w:val="7F10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3671</Words>
  <Characters>3704</Characters>
  <Lines>25</Lines>
  <Paragraphs>7</Paragraphs>
  <TotalTime>3</TotalTime>
  <ScaleCrop>false</ScaleCrop>
  <LinksUpToDate>false</LinksUpToDate>
  <CharactersWithSpaces>3780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2025-01-02T03:12:00Z</dcterms:created>
  <dc:creator>yun</dc:creator>
  <cp:lastModifiedBy>WPS_1528095276</cp:lastModifiedBy>
  <cp:lastPrinted>2025-01-07T01:40:00Z</cp:lastPrinted>
  <dcterms:modified xsi:type="dcterms:W3CDTF">2025-01-16T01:14:25Z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31536F95D2B845DCAAACC8543949C77D_12</vt:lpwstr>
  </property>
  <property fmtid="{D5CDD505-2E9C-101B-9397-08002B2CF9AE}" pid="4" name="KSOTemplateDocerSaveRecord">
    <vt:lpwstr>eyJoZGlkIjoiOGFiNjEyZjk4Y2NkODU1NGM1MjFiMDVmYzY0ODJhOWIiLCJ1c2VySWQiOiIzNzU5MjMwMzMifQ==</vt:lpwstr>
  </property>
</Properties>
</file>