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both"/>
        <w:textAlignment w:val="auto"/>
        <w:rPr>
          <w:rFonts w:hint="eastAsia" w:ascii="方正小标宋简体" w:hAnsi="宋体" w:eastAsia="方正小标宋简体" w:cs="Times New Roman"/>
          <w:sz w:val="44"/>
          <w:szCs w:val="44"/>
          <w:lang w:val="en-US" w:eastAsia="zh-CN"/>
        </w:rPr>
      </w:pPr>
      <w:r>
        <w:rPr>
          <w:rFonts w:hint="eastAsia" w:ascii="仿宋_GB2312" w:hAnsi="仿宋" w:eastAsia="仿宋_GB2312" w:cs="宋体"/>
          <w:bCs/>
          <w:color w:val="000000"/>
          <w:kern w:val="0"/>
          <w:sz w:val="32"/>
          <w:szCs w:val="32"/>
          <w:lang w:val="en-US" w:eastAsia="zh-CN" w:bidi="ar-SA"/>
        </w:rPr>
        <w:t xml:space="preserve">附件1： </w:t>
      </w:r>
      <w:r>
        <w:rPr>
          <w:rFonts w:hint="eastAsia" w:ascii="方正小标宋简体" w:hAnsi="宋体" w:eastAsia="方正小标宋简体" w:cs="Times New Roman"/>
          <w:sz w:val="44"/>
          <w:szCs w:val="44"/>
          <w:lang w:val="en-US" w:eastAsia="zh-CN"/>
        </w:rPr>
        <w:t xml:space="preserve">    </w:t>
      </w: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小标宋简体" w:hAnsi="宋体" w:eastAsia="方正小标宋简体" w:cs="Times New Roman"/>
          <w:sz w:val="44"/>
          <w:szCs w:val="44"/>
          <w:lang w:val="en-US" w:eastAsia="zh-CN"/>
        </w:rPr>
      </w:pPr>
    </w:p>
    <w:p>
      <w:pPr>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小标宋简体" w:hAnsi="宋体" w:eastAsia="方正小标宋简体" w:cs="Times New Roman"/>
          <w:sz w:val="44"/>
          <w:szCs w:val="44"/>
          <w:lang w:val="en-US" w:eastAsia="zh-CN"/>
        </w:rPr>
      </w:pPr>
      <w:r>
        <w:rPr>
          <w:rFonts w:hint="eastAsia" w:ascii="方正小标宋简体" w:hAnsi="宋体" w:eastAsia="方正小标宋简体" w:cs="Times New Roman"/>
          <w:sz w:val="44"/>
          <w:szCs w:val="44"/>
          <w:lang w:val="en-US" w:eastAsia="zh-CN"/>
        </w:rPr>
        <w:t>科技部关于发布国家重点研发计划“循环经济关键技术与装备”等重点专项2022年度项目申报指南的通知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仿宋_GB2312" w:hAnsi="仿宋" w:eastAsia="仿宋_GB2312" w:cs="宋体"/>
          <w:bCs/>
          <w:color w:val="000000"/>
          <w:kern w:val="0"/>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center"/>
        <w:textAlignment w:val="auto"/>
        <w:rPr>
          <w:rFonts w:hint="eastAsia" w:ascii="仿宋_GB2312" w:hAnsi="仿宋" w:eastAsia="仿宋_GB2312" w:cs="宋体"/>
          <w:bCs/>
          <w:color w:val="000000"/>
          <w:kern w:val="0"/>
          <w:sz w:val="32"/>
          <w:szCs w:val="32"/>
          <w:lang w:val="en-US" w:eastAsia="zh-CN" w:bidi="ar-SA"/>
        </w:rPr>
      </w:pPr>
      <w:r>
        <w:rPr>
          <w:rFonts w:hint="eastAsia" w:ascii="仿宋_GB2312" w:hAnsi="仿宋" w:eastAsia="仿宋_GB2312" w:cs="宋体"/>
          <w:bCs/>
          <w:color w:val="000000"/>
          <w:kern w:val="0"/>
          <w:sz w:val="32"/>
          <w:szCs w:val="32"/>
          <w:lang w:val="en-US" w:eastAsia="zh-CN" w:bidi="ar-SA"/>
        </w:rPr>
        <w:t>国科发资〔2022〕92号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rPr>
          <w:rFonts w:hint="eastAsia" w:ascii="仿宋_GB2312" w:hAnsi="仿宋" w:eastAsia="仿宋_GB2312" w:cs="宋体"/>
          <w:bCs/>
          <w:color w:val="000000"/>
          <w:kern w:val="0"/>
          <w:sz w:val="32"/>
          <w:szCs w:val="32"/>
          <w:lang w:val="en-US" w:eastAsia="zh-CN" w:bidi="ar-SA"/>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jc w:val="left"/>
        <w:textAlignment w:val="auto"/>
        <w:rPr>
          <w:rFonts w:hint="eastAsia" w:ascii="仿宋_GB2312" w:hAnsi="仿宋" w:eastAsia="仿宋_GB2312" w:cs="宋体"/>
          <w:bCs/>
          <w:color w:val="000000"/>
          <w:kern w:val="0"/>
          <w:sz w:val="32"/>
          <w:szCs w:val="32"/>
          <w:lang w:val="en-US" w:eastAsia="zh-CN" w:bidi="ar-SA"/>
        </w:rPr>
      </w:pPr>
      <w:r>
        <w:rPr>
          <w:rFonts w:hint="eastAsia" w:ascii="仿宋_GB2312" w:hAnsi="仿宋" w:eastAsia="仿宋_GB2312" w:cs="宋体"/>
          <w:bCs/>
          <w:color w:val="000000"/>
          <w:kern w:val="0"/>
          <w:sz w:val="32"/>
          <w:szCs w:val="32"/>
          <w:lang w:val="en-US" w:eastAsia="zh-CN" w:bidi="ar-SA"/>
        </w:rPr>
        <w:t>各省、自治区、直辖市及计划单列市科技厅（委、局），新疆生产建设兵团科技局，国务院各有关部门，各有关单位：</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国家重点研发计划深入贯彻落实党中央关于科技创新的决策部署，坚持“四个面向”总要求，积极探索“揭榜挂帅”等科技管理改革举措，全面提升科研投入绩效。根据《国家重点研发计划管理暂行办法》和组织管理相关要求，现将“循环经济关键技术与装备”等重点专项2022年度项目申报指南予以公布，请根据指南要求组织项目申报工作。有关事项通知如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bCs/>
          <w:color w:val="000000"/>
          <w:kern w:val="0"/>
          <w:sz w:val="32"/>
          <w:szCs w:val="32"/>
          <w:lang w:val="en-US" w:eastAsia="zh-CN"/>
        </w:rPr>
      </w:pPr>
      <w:r>
        <w:rPr>
          <w:rFonts w:hint="eastAsia" w:ascii="方正黑体_GBK" w:hAnsi="方正黑体_GBK" w:eastAsia="方正黑体_GBK" w:cs="方正黑体_GBK"/>
          <w:bCs/>
          <w:color w:val="000000"/>
          <w:kern w:val="0"/>
          <w:sz w:val="32"/>
          <w:szCs w:val="32"/>
          <w:lang w:val="en-US" w:eastAsia="zh-CN"/>
        </w:rPr>
        <w:t>一、项目组织申报工作流程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1.申报单位根据指南方向的研究内容以项目形式组织申报，项目可下设课题。项目应整体申报，须覆盖相应指南方向的全部考核指标。项目设1名负责人，每个课题设1名负责人，项目负责人可担任其中1个课题的负责人。</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2.整合优势创新团队，并积极吸纳女性科研人员参与项目研发，聚焦指南任务，强化基础研究、共性关键技术研发和典型应用示范各项任务间的统筹衔接，集中力量，联合攻关。鼓励有能力的女性科研人员作为项目（课题）负责人领衔担纲承担任务。</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3.国家重点研发计划项目申报过程分为预申报、正式申报两个环节，具体工作流程如下。</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填写预申报书。项目申报单位根据指南相关申报要求，通过国家科技管理信息系统公共服务平台（http://service.most.gov.cn，以下简称“国科管系统”）填写并提交3000字左右的项目预申报书，详细说明申报项目的目标和指标，简要说明创新思路、技术路线和研究基础。从指南发布日到预申报书受理截止日不少于50天。</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预申报书应包括相关协议和承诺。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关于进一步弘扬科学家精神加强作风和学风建设的意见》等要求，加强对申报材料审核把关，杜绝夸大不实，甚至弄虚作假。</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预申报书须经相关单位推荐。各推荐单位加强对所推荐的项目申报材料审核把关，按时将推荐项目通过国科管系统统一报送。</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专业机构受理预申报书并组织首轮评审。为确保合理的竞争度，对于非定向申报的单个指南方向，若申报团队数量不多于拟支持的项目数量，该指南方向不启动后续项目评审立项程序，择期重新研究发布指南。专业机构组织形式审查，并根据申报情况开展首轮评审工作。首轮评审不需要项目负责人进行答辩。根据专家的评审结果，遴选出3~4倍于拟立项数量的申报项目，进入答辩评审。对于未进入答辩评审的申报项目，及时将评审结果反馈项目申报单位和负责人。</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填写正式申报书。对于通过首轮评审和直接进入答辩评审的项目申请，通过国科管系统填写并提交项目正式申报书，正式申报书受理时间为30天。</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专业机构受理正式申报书并组织答辩评审。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关键节点考核评估，根据评估结果确定后续支持方式。</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bCs/>
          <w:color w:val="000000"/>
          <w:kern w:val="0"/>
          <w:sz w:val="32"/>
          <w:szCs w:val="32"/>
          <w:lang w:val="en-US" w:eastAsia="zh-CN"/>
        </w:rPr>
      </w:pPr>
      <w:r>
        <w:rPr>
          <w:rFonts w:hint="eastAsia" w:ascii="方正黑体_GBK" w:hAnsi="方正黑体_GBK" w:eastAsia="方正黑体_GBK" w:cs="方正黑体_GBK"/>
          <w:bCs/>
          <w:color w:val="000000"/>
          <w:kern w:val="0"/>
          <w:sz w:val="32"/>
          <w:szCs w:val="32"/>
          <w:lang w:val="en-US" w:eastAsia="zh-CN"/>
        </w:rPr>
        <w:t>二、组织申报的推荐单位</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1.国务院有关部门科技主管司局；</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2.各省、自治区、直辖市、计划单列市及新疆生产建设兵团科技主管部门；</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3.原工业部门转制成立的行业协会；</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4.纳入科技部试点范围并且评估结果为A类的产业技术创新战略联盟，以及纳入科技部、财政部开展的科技服务业创新发展行业试点联盟。</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各推荐单位应在本单位职能和业务范围内推荐，并对所推荐项目的真实性等负责。推荐单位名单在国科管系统上公开发布。</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bCs/>
          <w:color w:val="000000"/>
          <w:kern w:val="0"/>
          <w:sz w:val="32"/>
          <w:szCs w:val="32"/>
          <w:lang w:val="en-US" w:eastAsia="zh-CN"/>
        </w:rPr>
      </w:pPr>
      <w:r>
        <w:rPr>
          <w:rFonts w:hint="eastAsia" w:ascii="方正黑体_GBK" w:hAnsi="方正黑体_GBK" w:eastAsia="方正黑体_GBK" w:cs="方正黑体_GBK"/>
          <w:bCs/>
          <w:color w:val="000000"/>
          <w:kern w:val="0"/>
          <w:sz w:val="32"/>
          <w:szCs w:val="32"/>
          <w:lang w:val="en-US" w:eastAsia="zh-CN"/>
        </w:rPr>
        <w:t>三、申报资格要求</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1.项目牵头申报单位和参与单位应为中国大陆境内注册的科研院所、高等学校和企业等，具有独立法人资格，注册时间为2021年6月30日前，有较强的科技研发能力和条件，运行管理规范。国家机关不得牵头或参与申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项目牵头申报单位、参与单位以及团队成员诚信状况良好，无在惩戒执行期内的科研严重失信行为记录和相关社会领域信用“黑名单”记录。</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申报单位同一个项目只能通过单个推荐单位申报，不得多头申报和重复申报。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2.项目（课题）负责人须具有高级职称或博士学位，1962年1月1日以后出生，每年用于项目的工作时间不得少于6个月。</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3.项目（课题）负责人原则上应为该项目（课题）主体研究思路的提出者和实际主持研究的科技人员。中央和地方各级国家机关的公务人员（包括行使科技计划管理职能的其他人员）不得申报项目（课题）。</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4.项目（课题）负责人限申报1个项目（课题）；国家科技重大专项、国家重点研发计划、科技创新2030—重大项目的在研项目负责人不得牵头或参与申报项目（课题），课题负责人可参与申报项目（课题）。</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项目（课题）负责人、项目骨干的申报项目（课题）和国家科技重大专项、国家重点研发计划、科技创新2030—重大项目在研项目（课题）总数不得超过2个。国家科技重大专项、国家重点研发计划、科技创新2030—重大项目的在研项目（课题）负责人和项目骨干不得因申报新项目而退出在研项目；退出项目研发团队后，在原项目执行期内原则上不得牵头或参与申报新的国家重点研发计划项目。</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项目任务书执行期（包括延期后的执行期）到2022年12月31日之前的在研项目（含任务或课题）不在限项范围内。</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5.参与重点专项实施方案或本年度项目指南编制的专家，原则上不能申报该重点专项项目（课题）。</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6.受聘于内地单位的外籍科学家及港、澳、台地区科学家可作为项目（课题）负责人，全职受聘人员须由内地聘用单位提供全职聘用的有效材料，非全职受聘人员须由双方单位同时提供聘用的有效材料，并作为项目预申报材料一并提交。</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7.申报项目受理后，原则上不能更改申报单位和负责人。</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8.项目具体申报要求详见各申报指南，有特殊规定的，从其规定。</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各申报单位在正式提交项目申报书前可利用国科管系统查询相关科研人员承担国家科技重大专项、国家重点研发计划重点专项、科技创新2030—重大项目在研项目（含任务或课题）情况，避免重复申报。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bCs/>
          <w:color w:val="000000"/>
          <w:kern w:val="0"/>
          <w:sz w:val="32"/>
          <w:szCs w:val="32"/>
          <w:lang w:val="en-US" w:eastAsia="zh-CN"/>
        </w:rPr>
      </w:pPr>
      <w:r>
        <w:rPr>
          <w:rFonts w:hint="eastAsia" w:ascii="方正黑体_GBK" w:hAnsi="方正黑体_GBK" w:eastAsia="方正黑体_GBK" w:cs="方正黑体_GBK"/>
          <w:bCs/>
          <w:color w:val="000000"/>
          <w:kern w:val="0"/>
          <w:sz w:val="32"/>
          <w:szCs w:val="32"/>
          <w:lang w:val="en-US" w:eastAsia="zh-CN"/>
        </w:rPr>
        <w:t>四、项目管理改革举措</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1.关于“揭榜挂帅”项目。为切实提升科研投入绩效、强化重大创新成果的“实战性”，重点研发计划聚焦高质量发展亟需、应用导向鲜明、最终用户明确的攻关任务，设立“揭榜挂帅”项目。突出最终用户作用，实施签订“军令状”“里程碑”考核等管理方式。对揭榜单位无注册时间要求，对揭榜团队负责人无年龄、学历和职称要求，鼓励有信心、有能力组织好关键核心技术攻坚的优势团队积极申报。明确榜单任务资助额度，简化预算编制，经费管理探索实行“负面清单”。</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2.关于青年科学家项目。为给青年科研人员创造更多机会组织实施国家目标导向的重大研发任务，重点研发计划设立青年科学家项目。根据领域和专项特点，采取专设青年科学家项目或项目下专设青年科学家课题等多种方式。青年科学家项目不下设课题，原则上不再组织预算评估，鼓励青年科学家大胆探索更具创新性和颠覆性的新方法、新路径，更好服务于专项总体目标的实现。</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3.关于部省联动。部分专项任务将结合国家重大战略部署和区域产业发展重大需求，采取部省联动方式实施，由部门和地方共同凝练需求、联合投入、协同管理，地方出台专门政策承接项目成果，在项目组织实施中一体化推动重大科技成果产出和落地转化。</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4.关于技术就绪度（TRL）管理。针对技术体系清晰、定量考核指标明确的相关任务方向，“十四五”重点研发计划探索实行技术就绪度管理。申报指南中将明确技术就绪度要求，并在后续的评审立项、考核评估中纳入技术就绪度指标，科学设定里程碑考核节点，严格把控项目实施进展和风险，确保成果高质量产出。</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5.关于科技型中小企业项目。为进一步强化企业创新主体地位，加快科技型中小企业创新能力提升，在部分重点专项指南中试点设立科技型中小企业项目，要求由科研能力强的科技型中小企业牵头申报。项目下不设课题，实行定额资助，原则上不再组织预算评估，在验收时将对技术指标完成和成果应用情况进行同步考核。</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方正黑体_GBK" w:hAnsi="方正黑体_GBK" w:eastAsia="方正黑体_GBK" w:cs="方正黑体_GBK"/>
          <w:bCs/>
          <w:color w:val="000000"/>
          <w:kern w:val="0"/>
          <w:sz w:val="32"/>
          <w:szCs w:val="32"/>
          <w:lang w:val="en-US" w:eastAsia="zh-CN"/>
        </w:rPr>
      </w:pPr>
      <w:r>
        <w:rPr>
          <w:rFonts w:hint="eastAsia" w:ascii="方正黑体_GBK" w:hAnsi="方正黑体_GBK" w:eastAsia="方正黑体_GBK" w:cs="方正黑体_GBK"/>
          <w:bCs/>
          <w:color w:val="000000"/>
          <w:kern w:val="0"/>
          <w:sz w:val="32"/>
          <w:szCs w:val="32"/>
          <w:lang w:val="en-US" w:eastAsia="zh-CN"/>
        </w:rPr>
        <w:t>五、具体申报方式</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1.网上填报。请各申报单位按要求通过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项目申报单位网上填报预申报书的受理时间为：2022年5月 9日8:00至6月8日16:00。进入答辩评审环节的申报项目，由申报单位按要求填报正式申报书，并通过国科管系统提交，具体时间和有关要求另行通知。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2.组织推荐。请各推荐单位于2022年6月10日16:00前通过国科管系统逐项确认推荐项目，并将加盖推荐单位公章的推荐函以电子扫描件上传。</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3.技术咨询电话及邮箱：</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010-58882999（中继线），program@istic.ac.cn</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4.业务咨询电话：</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（1）“循环经济关键技术与装备”重点专项咨询电话：010-58884896</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（2）“大气与土壤、地下水污染综合治理”重点专项咨询电话：010-58884865</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（3）“典型脆弱生态系统保护与修复”重点专项咨询电话：010-58884866</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（4）“城镇可持续发展关键技术与装备”重点专项咨询电话：010-58884832</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请登录系统，在“公开公示-申报指南（2022）”菜单栏中查看申报指南材料。</w:t>
      </w:r>
    </w:p>
    <w:p>
      <w:pPr>
        <w:keepNext w:val="0"/>
        <w:keepLines w:val="0"/>
        <w:pageBreakBefore w:val="0"/>
        <w:kinsoku/>
        <w:wordWrap/>
        <w:overflowPunct/>
        <w:topLinePunct w:val="0"/>
        <w:autoSpaceDE/>
        <w:autoSpaceDN/>
        <w:bidi w:val="0"/>
        <w:adjustRightInd/>
        <w:snapToGrid/>
        <w:spacing w:line="540" w:lineRule="exact"/>
        <w:ind w:firstLine="640" w:firstLineChars="200"/>
        <w:jc w:val="center"/>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40" w:lineRule="exact"/>
        <w:ind w:firstLine="640" w:firstLineChars="200"/>
        <w:jc w:val="center"/>
        <w:textAlignment w:val="auto"/>
        <w:rPr>
          <w:rFonts w:hint="eastAsia" w:ascii="仿宋_GB2312" w:hAnsi="仿宋" w:eastAsia="仿宋_GB2312" w:cs="宋体"/>
          <w:bCs/>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jc w:val="center"/>
        <w:textAlignment w:val="auto"/>
        <w:rPr>
          <w:rFonts w:hint="eastAsia" w:ascii="仿宋_GB2312" w:hAnsi="仿宋" w:eastAsia="仿宋_GB2312" w:cs="宋体"/>
          <w:bCs/>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jc w:val="center"/>
        <w:textAlignment w:val="auto"/>
        <w:rPr>
          <w:rFonts w:hint="eastAsia" w:ascii="仿宋_GB2312" w:hAnsi="仿宋" w:eastAsia="仿宋_GB2312" w:cs="宋体"/>
          <w:bCs/>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jc w:val="center"/>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 xml:space="preserve">             科 技 部</w:t>
      </w:r>
    </w:p>
    <w:p>
      <w:pPr>
        <w:keepNext w:val="0"/>
        <w:keepLines w:val="0"/>
        <w:pageBreakBefore w:val="0"/>
        <w:kinsoku/>
        <w:wordWrap/>
        <w:overflowPunct/>
        <w:topLinePunct w:val="0"/>
        <w:autoSpaceDE/>
        <w:autoSpaceDN/>
        <w:bidi w:val="0"/>
        <w:adjustRightInd/>
        <w:snapToGrid/>
        <w:spacing w:line="540" w:lineRule="exact"/>
        <w:ind w:firstLine="4160" w:firstLineChars="1300"/>
        <w:jc w:val="both"/>
        <w:textAlignment w:val="auto"/>
        <w:rPr>
          <w:rFonts w:hint="eastAsia" w:ascii="仿宋_GB2312" w:hAnsi="仿宋" w:eastAsia="仿宋_GB2312" w:cs="宋体"/>
          <w:bCs/>
          <w:color w:val="000000"/>
          <w:kern w:val="0"/>
          <w:sz w:val="32"/>
          <w:szCs w:val="32"/>
          <w:lang w:val="en-US" w:eastAsia="zh-CN"/>
        </w:rPr>
      </w:pPr>
      <w:r>
        <w:rPr>
          <w:rFonts w:hint="eastAsia" w:ascii="仿宋_GB2312" w:hAnsi="仿宋" w:eastAsia="仿宋_GB2312" w:cs="宋体"/>
          <w:bCs/>
          <w:color w:val="000000"/>
          <w:kern w:val="0"/>
          <w:sz w:val="32"/>
          <w:szCs w:val="32"/>
          <w:lang w:val="en-US" w:eastAsia="zh-CN"/>
        </w:rPr>
        <w:t>2022年4月17日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eastAsia="zh-CN" w:bidi="ar-SA"/>
        </w:rPr>
        <w:t>附件</w:t>
      </w:r>
      <w:r>
        <w:rPr>
          <w:rFonts w:hint="eastAsia" w:ascii="仿宋_GB2312" w:eastAsia="仿宋_GB2312" w:cs="仿宋_GB2312"/>
          <w:sz w:val="32"/>
          <w:szCs w:val="32"/>
          <w:lang w:val="en-US" w:eastAsia="zh-CN" w:bidi="ar-SA"/>
        </w:rPr>
        <w:t>2：</w:t>
      </w:r>
    </w:p>
    <w:p>
      <w:pPr>
        <w:keepNext w:val="0"/>
        <w:keepLines w:val="0"/>
        <w:pageBreakBefore w:val="0"/>
        <w:widowControl w:val="0"/>
        <w:kinsoku/>
        <w:wordWrap/>
        <w:overflowPunct/>
        <w:topLinePunct w:val="0"/>
        <w:autoSpaceDE/>
        <w:autoSpaceDN/>
        <w:bidi w:val="0"/>
        <w:adjustRightInd/>
        <w:snapToGrid/>
        <w:spacing w:line="500" w:lineRule="exact"/>
        <w:ind w:firstLine="2160" w:firstLineChars="600"/>
        <w:textAlignment w:val="auto"/>
        <w:rPr>
          <w:rFonts w:hint="eastAsia" w:ascii="方正小标宋简体" w:eastAsia="方正小标宋简体" w:cs="方正小标宋简体"/>
          <w:sz w:val="36"/>
          <w:szCs w:val="36"/>
          <w:lang w:eastAsia="zh-CN" w:bidi="ar-SA"/>
        </w:rPr>
      </w:pPr>
      <w:r>
        <w:rPr>
          <w:rFonts w:hint="eastAsia" w:ascii="方正小标宋简体" w:eastAsia="方正小标宋简体" w:cs="方正小标宋简体"/>
          <w:sz w:val="36"/>
          <w:szCs w:val="36"/>
          <w:lang w:eastAsia="zh-CN" w:bidi="ar-SA"/>
        </w:rPr>
        <w:t>科</w:t>
      </w:r>
      <w:r>
        <w:rPr>
          <w:rFonts w:hint="eastAsia" w:ascii="方正小标宋简体" w:eastAsia="方正小标宋简体" w:cs="方正小标宋简体"/>
          <w:sz w:val="36"/>
          <w:szCs w:val="36"/>
          <w:lang w:val="en-US" w:eastAsia="zh-CN" w:bidi="ar-SA"/>
        </w:rPr>
        <w:t xml:space="preserve"> </w:t>
      </w:r>
      <w:r>
        <w:rPr>
          <w:rFonts w:hint="eastAsia" w:ascii="方正小标宋简体" w:eastAsia="方正小标宋简体" w:cs="方正小标宋简体"/>
          <w:sz w:val="36"/>
          <w:szCs w:val="36"/>
          <w:lang w:eastAsia="zh-CN" w:bidi="ar-SA"/>
        </w:rPr>
        <w:t>研</w:t>
      </w:r>
      <w:r>
        <w:rPr>
          <w:rFonts w:hint="eastAsia" w:ascii="方正小标宋简体" w:eastAsia="方正小标宋简体" w:cs="方正小标宋简体"/>
          <w:sz w:val="36"/>
          <w:szCs w:val="36"/>
          <w:lang w:val="en-US" w:eastAsia="zh-CN" w:bidi="ar-SA"/>
        </w:rPr>
        <w:t xml:space="preserve"> </w:t>
      </w:r>
      <w:r>
        <w:rPr>
          <w:rFonts w:hint="eastAsia" w:ascii="方正小标宋简体" w:eastAsia="方正小标宋简体" w:cs="方正小标宋简体"/>
          <w:sz w:val="36"/>
          <w:szCs w:val="36"/>
          <w:lang w:eastAsia="zh-CN" w:bidi="ar-SA"/>
        </w:rPr>
        <w:t>诚</w:t>
      </w:r>
      <w:r>
        <w:rPr>
          <w:rFonts w:hint="eastAsia" w:ascii="方正小标宋简体" w:eastAsia="方正小标宋简体" w:cs="方正小标宋简体"/>
          <w:sz w:val="36"/>
          <w:szCs w:val="36"/>
          <w:lang w:val="en-US" w:eastAsia="zh-CN" w:bidi="ar-SA"/>
        </w:rPr>
        <w:t xml:space="preserve"> </w:t>
      </w:r>
      <w:r>
        <w:rPr>
          <w:rFonts w:hint="eastAsia" w:ascii="方正小标宋简体" w:eastAsia="方正小标宋简体" w:cs="方正小标宋简体"/>
          <w:sz w:val="36"/>
          <w:szCs w:val="36"/>
          <w:lang w:eastAsia="zh-CN" w:bidi="ar-SA"/>
        </w:rPr>
        <w:t>信</w:t>
      </w:r>
      <w:r>
        <w:rPr>
          <w:rFonts w:hint="eastAsia" w:ascii="方正小标宋简体" w:eastAsia="方正小标宋简体" w:cs="方正小标宋简体"/>
          <w:sz w:val="36"/>
          <w:szCs w:val="36"/>
          <w:lang w:val="en-US" w:eastAsia="zh-CN" w:bidi="ar-SA"/>
        </w:rPr>
        <w:t xml:space="preserve"> </w:t>
      </w:r>
      <w:r>
        <w:rPr>
          <w:rFonts w:hint="eastAsia" w:ascii="方正小标宋简体" w:eastAsia="方正小标宋简体" w:cs="方正小标宋简体"/>
          <w:sz w:val="36"/>
          <w:szCs w:val="36"/>
          <w:lang w:eastAsia="zh-CN" w:bidi="ar-SA"/>
        </w:rPr>
        <w:t>承</w:t>
      </w:r>
      <w:r>
        <w:rPr>
          <w:rFonts w:hint="eastAsia" w:ascii="方正小标宋简体" w:eastAsia="方正小标宋简体" w:cs="方正小标宋简体"/>
          <w:sz w:val="36"/>
          <w:szCs w:val="36"/>
          <w:lang w:val="en-US" w:eastAsia="zh-CN" w:bidi="ar-SA"/>
        </w:rPr>
        <w:t xml:space="preserve"> </w:t>
      </w:r>
      <w:r>
        <w:rPr>
          <w:rFonts w:hint="eastAsia" w:ascii="方正小标宋简体" w:eastAsia="方正小标宋简体" w:cs="方正小标宋简体"/>
          <w:sz w:val="36"/>
          <w:szCs w:val="36"/>
          <w:lang w:eastAsia="zh-CN" w:bidi="ar-SA"/>
        </w:rPr>
        <w:t>诺</w:t>
      </w:r>
      <w:r>
        <w:rPr>
          <w:rFonts w:hint="eastAsia" w:ascii="方正小标宋简体" w:eastAsia="方正小标宋简体" w:cs="方正小标宋简体"/>
          <w:sz w:val="36"/>
          <w:szCs w:val="36"/>
          <w:lang w:val="en-US" w:eastAsia="zh-CN" w:bidi="ar-SA"/>
        </w:rPr>
        <w:t xml:space="preserve"> </w:t>
      </w:r>
      <w:r>
        <w:rPr>
          <w:rFonts w:hint="eastAsia" w:ascii="方正小标宋简体" w:eastAsia="方正小标宋简体" w:cs="方正小标宋简体"/>
          <w:sz w:val="36"/>
          <w:szCs w:val="36"/>
          <w:lang w:eastAsia="zh-CN" w:bidi="ar-SA"/>
        </w:rPr>
        <w:t>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eastAsia="仿宋_GB2312" w:cs="仿宋_GB231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eastAsia="仿宋_GB2312" w:cs="仿宋_GB2312"/>
          <w:sz w:val="32"/>
          <w:szCs w:val="32"/>
          <w:lang w:val="en-US" w:eastAsia="zh-CN" w:bidi="ar-SA"/>
        </w:rPr>
      </w:pPr>
      <w:r>
        <w:rPr>
          <w:rFonts w:hint="eastAsia" w:ascii="仿宋_GB2312" w:eastAsia="仿宋_GB2312" w:cs="仿宋_GB2312"/>
          <w:sz w:val="32"/>
          <w:szCs w:val="32"/>
          <w:u w:val="none"/>
          <w:lang w:val="en-US" w:eastAsia="zh-CN" w:bidi="ar-SA"/>
        </w:rPr>
        <w:t>信用承诺单位名称：</w:t>
      </w:r>
      <w:r>
        <w:rPr>
          <w:rFonts w:hint="eastAsia" w:ascii="仿宋_GB2312" w:eastAsia="仿宋_GB2312" w:cs="仿宋_GB2312"/>
          <w:sz w:val="32"/>
          <w:szCs w:val="3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eastAsia="仿宋_GB2312" w:cs="仿宋_GB2312"/>
          <w:sz w:val="32"/>
          <w:szCs w:val="32"/>
          <w:lang w:val="en-US" w:eastAsia="zh-CN" w:bidi="ar-SA"/>
        </w:rPr>
      </w:pPr>
      <w:r>
        <w:rPr>
          <w:rFonts w:hint="eastAsia" w:ascii="仿宋_GB2312" w:eastAsia="仿宋_GB2312" w:cs="仿宋_GB2312"/>
          <w:sz w:val="32"/>
          <w:szCs w:val="32"/>
          <w:lang w:val="en-US" w:eastAsia="zh-CN" w:bidi="ar-SA"/>
        </w:rPr>
        <w:t>统一社会信用代码：</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承诺事项:</w:t>
      </w:r>
    </w:p>
    <w:p>
      <w:pPr>
        <w:keepNext w:val="0"/>
        <w:keepLines w:val="0"/>
        <w:pageBreakBefore w:val="0"/>
        <w:widowControl w:val="0"/>
        <w:kinsoku/>
        <w:wordWrap/>
        <w:overflowPunct/>
        <w:topLinePunct w:val="0"/>
        <w:autoSpaceDE/>
        <w:autoSpaceDN/>
        <w:bidi w:val="0"/>
        <w:adjustRightInd/>
        <w:snapToGrid/>
        <w:spacing w:line="460" w:lineRule="exact"/>
        <w:ind w:firstLine="640"/>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我单位已详细阅读《X X X………的通知》（例：</w:t>
      </w:r>
      <w:r>
        <w:rPr>
          <w:rFonts w:hint="eastAsia" w:ascii="仿宋_GB2312" w:eastAsia="仿宋_GB2312" w:cs="仿宋_GB2312"/>
          <w:sz w:val="28"/>
          <w:szCs w:val="28"/>
          <w:lang w:bidi="ar-SA"/>
        </w:rPr>
        <w:t>关于申报2019年度自治区科技成果转化专项资金项目的通知</w:t>
      </w:r>
      <w:r>
        <w:rPr>
          <w:rFonts w:hint="eastAsia" w:ascii="仿宋_GB2312" w:eastAsia="仿宋_GB2312" w:cs="仿宋_GB2312"/>
          <w:sz w:val="28"/>
          <w:szCs w:val="28"/>
          <w:lang w:val="en-US" w:eastAsia="zh-CN" w:bidi="ar-SA"/>
        </w:rPr>
        <w:t>），知悉通知内容和要求，自愿申报X X X（例：</w:t>
      </w:r>
      <w:r>
        <w:rPr>
          <w:rFonts w:hint="eastAsia" w:ascii="仿宋_GB2312" w:eastAsia="仿宋_GB2312" w:cs="仿宋_GB2312"/>
          <w:sz w:val="28"/>
          <w:szCs w:val="28"/>
          <w:lang w:bidi="ar-SA"/>
        </w:rPr>
        <w:t>2019年度自治区科技成果转化专项资金</w:t>
      </w:r>
      <w:r>
        <w:rPr>
          <w:rFonts w:hint="eastAsia" w:ascii="仿宋_GB2312" w:eastAsia="仿宋_GB2312" w:cs="仿宋_GB2312"/>
          <w:sz w:val="28"/>
          <w:szCs w:val="28"/>
          <w:lang w:eastAsia="zh-CN" w:bidi="ar-SA"/>
        </w:rPr>
        <w:t>项目</w:t>
      </w:r>
      <w:r>
        <w:rPr>
          <w:rFonts w:hint="eastAsia" w:ascii="仿宋_GB2312" w:eastAsia="仿宋_GB2312" w:cs="仿宋_GB2312"/>
          <w:sz w:val="28"/>
          <w:szCs w:val="28"/>
          <w:lang w:val="en-US" w:eastAsia="zh-CN" w:bidi="ar-SA"/>
        </w:rPr>
        <w:t>），并作出如下承诺：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（一）申报材料符合规定要求，内容真实、齐全、有效；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（二）申报单位不在各领域诚信黑名单和异常经营名录内、项目负责人（法定代表人）、项目主持人和参加项目人员不存在失信行为；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（三）申报单位提交的申报材料按照相关通知要求编制，内容不涉及企业秘密，提交后不需保存；</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eastAsia="仿宋_GB2312" w:cs="仿宋_GB2312"/>
          <w:b/>
          <w:bCs/>
          <w:sz w:val="28"/>
          <w:szCs w:val="28"/>
          <w:lang w:val="en-US" w:eastAsia="zh-CN" w:bidi="ar-SA"/>
        </w:rPr>
      </w:pPr>
      <w:r>
        <w:rPr>
          <w:rFonts w:hint="eastAsia" w:ascii="仿宋_GB2312" w:eastAsia="仿宋_GB2312" w:cs="仿宋_GB2312"/>
          <w:b/>
          <w:bCs/>
          <w:sz w:val="28"/>
          <w:szCs w:val="28"/>
          <w:lang w:val="en-US" w:eastAsia="zh-CN" w:bidi="ar-SA"/>
        </w:rPr>
        <w:t>（四）如财政性资金立项后、平台载体认定后、获得奖励性政策兑现后，申报单位及相关科研人员将严格遵守科研诚信，不发生弄虚作假、粗制滥造、投机取巧等学术不端行为，保证财政科技经费依据合同书（任务书）专款专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（五）积极配合市科技局及业务主管部门做好项目评审、立项、验收、绩效评估、调研等相关工作。</w:t>
      </w:r>
    </w:p>
    <w:p>
      <w:pPr>
        <w:keepNext w:val="0"/>
        <w:keepLines w:val="0"/>
        <w:pageBreakBefore w:val="0"/>
        <w:widowControl w:val="0"/>
        <w:kinsoku/>
        <w:wordWrap/>
        <w:overflowPunct/>
        <w:topLinePunct w:val="0"/>
        <w:autoSpaceDE/>
        <w:autoSpaceDN/>
        <w:bidi w:val="0"/>
        <w:adjustRightInd/>
        <w:snapToGrid/>
        <w:spacing w:line="460" w:lineRule="exact"/>
        <w:ind w:left="0" w:firstLine="560" w:firstLineChars="200"/>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本单位严格遵守上述承诺,并承担因违法违纪和违反承诺行为而产生的任何行政责任、法律责任等不利后果。</w:t>
      </w:r>
    </w:p>
    <w:p>
      <w:pPr>
        <w:keepNext w:val="0"/>
        <w:keepLines w:val="0"/>
        <w:pageBreakBefore w:val="0"/>
        <w:widowControl w:val="0"/>
        <w:tabs>
          <w:tab w:val="left" w:pos="471"/>
        </w:tabs>
        <w:kinsoku/>
        <w:wordWrap/>
        <w:overflowPunct/>
        <w:topLinePunct w:val="0"/>
        <w:autoSpaceDE/>
        <w:autoSpaceDN/>
        <w:bidi w:val="0"/>
        <w:adjustRightInd/>
        <w:snapToGrid/>
        <w:spacing w:line="460" w:lineRule="exact"/>
        <w:ind w:left="0" w:firstLine="560" w:firstLineChars="200"/>
        <w:textAlignment w:val="auto"/>
        <w:rPr>
          <w:rFonts w:hint="eastAsia" w:ascii="仿宋_GB2312" w:eastAsia="仿宋_GB2312" w:cs="仿宋_GB2312"/>
          <w:sz w:val="28"/>
          <w:szCs w:val="28"/>
          <w:lang w:val="en-US" w:eastAsia="zh-CN" w:bidi="ar-SA"/>
        </w:rPr>
      </w:pPr>
    </w:p>
    <w:p>
      <w:pPr>
        <w:keepNext w:val="0"/>
        <w:keepLines w:val="0"/>
        <w:pageBreakBefore w:val="0"/>
        <w:widowControl w:val="0"/>
        <w:tabs>
          <w:tab w:val="left" w:pos="471"/>
        </w:tabs>
        <w:kinsoku/>
        <w:wordWrap/>
        <w:overflowPunct/>
        <w:topLinePunct w:val="0"/>
        <w:autoSpaceDE/>
        <w:autoSpaceDN/>
        <w:bidi w:val="0"/>
        <w:adjustRightInd/>
        <w:snapToGrid/>
        <w:spacing w:line="460" w:lineRule="exact"/>
        <w:ind w:left="0" w:firstLine="560" w:firstLineChars="200"/>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 xml:space="preserve">承诺单位(公章) ：              </w:t>
      </w:r>
    </w:p>
    <w:p>
      <w:pPr>
        <w:keepNext w:val="0"/>
        <w:keepLines w:val="0"/>
        <w:pageBreakBefore w:val="0"/>
        <w:widowControl w:val="0"/>
        <w:kinsoku/>
        <w:wordWrap/>
        <w:overflowPunct/>
        <w:topLinePunct w:val="0"/>
        <w:autoSpaceDE/>
        <w:autoSpaceDN/>
        <w:bidi w:val="0"/>
        <w:adjustRightInd/>
        <w:snapToGrid/>
        <w:spacing w:line="460" w:lineRule="exact"/>
        <w:ind w:left="0" w:firstLine="560" w:firstLineChars="200"/>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 xml:space="preserve">项目负责人（法定代表人）签字：        </w:t>
      </w:r>
    </w:p>
    <w:p>
      <w:pPr>
        <w:keepNext w:val="0"/>
        <w:keepLines w:val="0"/>
        <w:pageBreakBefore w:val="0"/>
        <w:widowControl w:val="0"/>
        <w:kinsoku/>
        <w:wordWrap/>
        <w:overflowPunct/>
        <w:topLinePunct w:val="0"/>
        <w:autoSpaceDE/>
        <w:autoSpaceDN/>
        <w:bidi w:val="0"/>
        <w:adjustRightInd/>
        <w:snapToGrid/>
        <w:spacing w:line="460" w:lineRule="exact"/>
        <w:ind w:left="0" w:firstLine="560" w:firstLineChars="200"/>
        <w:textAlignment w:val="auto"/>
        <w:rPr>
          <w:rFonts w:hint="eastAsia" w:ascii="仿宋_GB2312" w:eastAsia="仿宋_GB2312" w:cs="仿宋_GB2312"/>
          <w:sz w:val="28"/>
          <w:szCs w:val="28"/>
          <w:lang w:val="en-US" w:eastAsia="zh-CN" w:bidi="ar-SA"/>
        </w:rPr>
      </w:pPr>
      <w:r>
        <w:rPr>
          <w:rFonts w:hint="eastAsia" w:ascii="仿宋_GB2312" w:eastAsia="仿宋_GB2312" w:cs="仿宋_GB2312"/>
          <w:sz w:val="28"/>
          <w:szCs w:val="28"/>
          <w:lang w:val="en-US" w:eastAsia="zh-CN" w:bidi="ar-SA"/>
        </w:rPr>
        <w:t xml:space="preserve">联系电话：                </w:t>
      </w:r>
    </w:p>
    <w:p>
      <w:pPr>
        <w:keepNext w:val="0"/>
        <w:keepLines w:val="0"/>
        <w:pageBreakBefore w:val="0"/>
        <w:widowControl w:val="0"/>
        <w:tabs>
          <w:tab w:val="right" w:pos="2146"/>
        </w:tabs>
        <w:kinsoku/>
        <w:wordWrap/>
        <w:overflowPunct/>
        <w:topLinePunct w:val="0"/>
        <w:autoSpaceDE/>
        <w:autoSpaceDN/>
        <w:bidi w:val="0"/>
        <w:adjustRightInd/>
        <w:snapToGrid/>
        <w:spacing w:line="500" w:lineRule="exact"/>
        <w:ind w:firstLine="6160" w:firstLineChars="2200"/>
        <w:textAlignment w:val="auto"/>
        <w:rPr>
          <w:rFonts w:ascii="仿宋_GB2312" w:eastAsia="仿宋_GB2312" w:cs="仿宋_GB2312"/>
          <w:sz w:val="32"/>
          <w:szCs w:val="32"/>
          <w:lang w:val="en-US" w:eastAsia="zh-CN"/>
        </w:rPr>
      </w:pPr>
      <w:r>
        <w:rPr>
          <w:rFonts w:hint="eastAsia" w:ascii="仿宋_GB2312" w:eastAsia="仿宋_GB2312" w:cs="仿宋_GB2312"/>
          <w:sz w:val="28"/>
          <w:szCs w:val="28"/>
          <w:lang w:val="en-US" w:eastAsia="zh-CN" w:bidi="ar-SA"/>
        </w:rPr>
        <w:t>年  月  日</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 w:eastAsia="仿宋_GB2312" w:cs="宋体"/>
          <w:bCs/>
          <w:color w:val="000000"/>
          <w:kern w:val="0"/>
          <w:sz w:val="32"/>
          <w:szCs w:val="32"/>
          <w:lang w:val="en-US" w:eastAsia="zh-CN"/>
        </w:rPr>
      </w:pPr>
      <w:bookmarkStart w:id="0" w:name="_GoBack"/>
      <w:bookmarkEnd w:id="0"/>
    </w:p>
    <w:sectPr>
      <w:footerReference r:id="rId3" w:type="default"/>
      <w:pgSz w:w="11906" w:h="16838"/>
      <w:pgMar w:top="1440" w:right="1800" w:bottom="1440" w:left="1800" w:header="851" w:footer="992" w:gutter="0"/>
      <w:pgNumType w:fmt="decimal"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10002FF" w:usb1="4000ACFF" w:usb2="00000009"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1CCB1101"/>
    <w:rsid w:val="072F11F5"/>
    <w:rsid w:val="1CCB1101"/>
    <w:rsid w:val="39EF8332"/>
    <w:rsid w:val="AEEF88AB"/>
    <w:rsid w:val="DFFB8493"/>
    <w:rsid w:val="E73767EE"/>
    <w:rsid w:val="ECFBF99D"/>
    <w:rsid w:val="FA8FB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2022-05-11T06:02:00Z</dcterms:created>
  <dc:creator>Mao</dc:creator>
  <cp:lastModifiedBy>uos</cp:lastModifiedBy>
  <cp:lastPrinted>2022-05-25T23:03:00Z</cp:lastPrinted>
  <dcterms:modified xsi:type="dcterms:W3CDTF">2022-05-25T16:35:34Z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080A810FFE1D487484F127D9CF7A87EB</vt:lpwstr>
  </property>
</Properties>
</file>